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69DEA0C" w14:textId="77777777" w:rsidR="00D55C16" w:rsidRDefault="00D55C16" w:rsidP="00D55C16">
      <w:pPr>
        <w:pStyle w:val="Title"/>
      </w:pPr>
      <w:r>
        <w:t>Figures and Tables</w:t>
      </w:r>
    </w:p>
    <w:p w14:paraId="3328AD12" w14:textId="77777777" w:rsidR="00D55C16" w:rsidRDefault="00D55C16" w:rsidP="00D55C16">
      <w:pPr>
        <w:pStyle w:val="Title"/>
        <w:rPr>
          <w:b w:val="0"/>
          <w:bCs w:val="0"/>
        </w:rPr>
      </w:pPr>
      <w:r>
        <w:rPr>
          <w:b w:val="0"/>
          <w:bCs w:val="0"/>
        </w:rPr>
        <w:t>Associations between detection of enteropathogens and microbial source tracking markers in the environment and child enteric infections and growth: an individual participant data meta-analysis</w:t>
      </w:r>
    </w:p>
    <w:p w14:paraId="3A8455CB" w14:textId="77777777" w:rsidR="00D55C16" w:rsidRDefault="00D55C16" w:rsidP="00D55C16">
      <w:pPr>
        <w:pStyle w:val="Title"/>
        <w:rPr>
          <w:b w:val="0"/>
          <w:bCs w:val="0"/>
        </w:rPr>
      </w:pPr>
    </w:p>
    <w:p w14:paraId="01DC26D0" w14:textId="77777777" w:rsidR="00D55C16" w:rsidRDefault="00D55C16" w:rsidP="00D55C16">
      <w:pPr>
        <w:pStyle w:val="Title"/>
        <w:rPr>
          <w:b w:val="0"/>
          <w:bCs w:val="0"/>
        </w:rPr>
      </w:pPr>
    </w:p>
    <w:p w14:paraId="75C9B9C6" w14:textId="77777777" w:rsidR="00D55C16" w:rsidRDefault="00D55C16" w:rsidP="00D55C16">
      <w:pPr>
        <w:pStyle w:val="Title"/>
        <w:rPr>
          <w:b w:val="0"/>
          <w:bCs w:val="0"/>
        </w:rPr>
      </w:pPr>
    </w:p>
    <w:p w14:paraId="56E8D452" w14:textId="77777777" w:rsidR="00D55C16" w:rsidRDefault="00D55C16" w:rsidP="00D55C16">
      <w:pPr>
        <w:pStyle w:val="Title"/>
        <w:rPr>
          <w:b w:val="0"/>
          <w:bCs w:val="0"/>
        </w:rPr>
      </w:pPr>
    </w:p>
    <w:p w14:paraId="3D263437" w14:textId="77777777" w:rsidR="00D55C16" w:rsidRDefault="00D55C16" w:rsidP="00D55C16">
      <w:pPr>
        <w:pStyle w:val="Title"/>
        <w:rPr>
          <w:b w:val="0"/>
          <w:bCs w:val="0"/>
        </w:rPr>
      </w:pPr>
    </w:p>
    <w:p w14:paraId="7DAE076E" w14:textId="77777777" w:rsidR="00D55C16" w:rsidRDefault="00D55C16" w:rsidP="00D55C16">
      <w:pPr>
        <w:pStyle w:val="Title"/>
        <w:rPr>
          <w:b w:val="0"/>
          <w:bCs w:val="0"/>
        </w:rPr>
      </w:pPr>
    </w:p>
    <w:p w14:paraId="186004EB" w14:textId="77777777" w:rsidR="00D55C16" w:rsidRDefault="00D55C16" w:rsidP="00D55C16">
      <w:pPr>
        <w:pStyle w:val="Title"/>
        <w:rPr>
          <w:b w:val="0"/>
          <w:bCs w:val="0"/>
        </w:rPr>
      </w:pPr>
    </w:p>
    <w:p w14:paraId="36A96BE3" w14:textId="77777777" w:rsidR="00D55C16" w:rsidRDefault="00D55C16" w:rsidP="00D55C16">
      <w:pPr>
        <w:pStyle w:val="Title"/>
        <w:rPr>
          <w:b w:val="0"/>
          <w:bCs w:val="0"/>
        </w:rPr>
      </w:pPr>
    </w:p>
    <w:p w14:paraId="1C9CA601" w14:textId="77777777" w:rsidR="00D55C16" w:rsidRDefault="00D55C16" w:rsidP="00D55C16">
      <w:pPr>
        <w:pStyle w:val="Title"/>
        <w:rPr>
          <w:b w:val="0"/>
          <w:bCs w:val="0"/>
        </w:rPr>
      </w:pPr>
    </w:p>
    <w:p w14:paraId="4099333A" w14:textId="77777777" w:rsidR="00D55C16" w:rsidRDefault="00D55C16" w:rsidP="00D55C16">
      <w:pPr>
        <w:pStyle w:val="Title"/>
        <w:rPr>
          <w:b w:val="0"/>
          <w:bCs w:val="0"/>
        </w:rPr>
      </w:pPr>
    </w:p>
    <w:p w14:paraId="504F211E" w14:textId="77777777" w:rsidR="00D55C16" w:rsidRDefault="00D55C16" w:rsidP="00D55C16">
      <w:pPr>
        <w:pStyle w:val="Title"/>
        <w:jc w:val="left"/>
        <w:rPr>
          <w:b w:val="0"/>
          <w:bCs w:val="0"/>
          <w:sz w:val="40"/>
          <w:szCs w:val="40"/>
        </w:rPr>
      </w:pPr>
      <w:r>
        <w:rPr>
          <w:sz w:val="40"/>
          <w:szCs w:val="40"/>
        </w:rPr>
        <w:t>Primary figures</w:t>
      </w:r>
    </w:p>
    <w:p w14:paraId="0BD7FB22" w14:textId="77777777" w:rsidR="00D55C16" w:rsidRPr="00D55C16" w:rsidRDefault="00D55C16" w:rsidP="00D55C16"/>
    <w:p w14:paraId="2C96C9D2" w14:textId="77777777" w:rsidR="00B6750F" w:rsidRDefault="002216A3">
      <w:pPr>
        <w:pStyle w:val="Heading1"/>
      </w:pPr>
      <w:bookmarkStart w:id="0" w:name="primary-figures"/>
      <w:r>
        <w:lastRenderedPageBreak/>
        <w:t>P</w:t>
      </w:r>
      <w:r>
        <w:t>rimary figures</w:t>
      </w:r>
    </w:p>
    <w:p w14:paraId="2FC93A35" w14:textId="77777777" w:rsidR="00B6750F" w:rsidRDefault="002216A3">
      <w:pPr>
        <w:pStyle w:val="FirstParagraph"/>
      </w:pPr>
      <w:r>
        <w:rPr>
          <w:noProof/>
        </w:rPr>
        <w:drawing>
          <wp:inline distT="0" distB="0" distL="0" distR="0" wp14:anchorId="2487CD92" wp14:editId="08E60EA4">
            <wp:extent cx="8229600" cy="4937760"/>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0" name="Picture" descr="WASH-IPD-aim2-figures_files/figure-docx/p_pathogen-1.png"/>
                    <pic:cNvPicPr>
                      <a:picLocks noChangeAspect="1" noChangeArrowheads="1"/>
                    </pic:cNvPicPr>
                  </pic:nvPicPr>
                  <pic:blipFill>
                    <a:blip r:embed="rId7"/>
                    <a:stretch>
                      <a:fillRect/>
                    </a:stretch>
                  </pic:blipFill>
                  <pic:spPr bwMode="auto">
                    <a:xfrm>
                      <a:off x="0" y="0"/>
                      <a:ext cx="8229600" cy="4937760"/>
                    </a:xfrm>
                    <a:prstGeom prst="rect">
                      <a:avLst/>
                    </a:prstGeom>
                    <a:noFill/>
                    <a:ln w="9525">
                      <a:noFill/>
                      <a:headEnd/>
                      <a:tailEnd/>
                    </a:ln>
                  </pic:spPr>
                </pic:pic>
              </a:graphicData>
            </a:graphic>
          </wp:inline>
        </w:drawing>
      </w:r>
    </w:p>
    <w:p w14:paraId="55CAD094" w14:textId="77777777" w:rsidR="00B6750F" w:rsidRDefault="002216A3">
      <w:pPr>
        <w:pStyle w:val="BodyText"/>
      </w:pPr>
      <w:r>
        <w:rPr>
          <w:b/>
          <w:bCs/>
        </w:rPr>
        <w:t>Figure 1.</w:t>
      </w:r>
      <w:r>
        <w:t xml:space="preserve"> </w:t>
      </w:r>
      <w:r>
        <w:t xml:space="preserve">Forest plots of associations between specific enteropathogens in environmental samples and child infections with the same enteropathogens. Samples of the same type from different locations (source vs. stored water, flies in kitchen vs. latrine, soil from </w:t>
      </w:r>
      <w:r>
        <w:lastRenderedPageBreak/>
        <w:t>c</w:t>
      </w:r>
      <w:r>
        <w:t>ourtyard vs. latrine) or different individuals (child vs. mother’s hands) are plotted separately and denoted by different colors. All estimates are adjusted for potential confounders.</w:t>
      </w:r>
    </w:p>
    <w:p w14:paraId="60B0A8FD" w14:textId="77777777" w:rsidR="00B6750F" w:rsidRDefault="002216A3">
      <w:pPr>
        <w:pStyle w:val="BodyText"/>
      </w:pPr>
      <w:r>
        <w:rPr>
          <w:noProof/>
        </w:rPr>
        <w:drawing>
          <wp:inline distT="0" distB="0" distL="0" distR="0" wp14:anchorId="7CCC70AF" wp14:editId="4A0BD1E0">
            <wp:extent cx="8229600" cy="4114800"/>
            <wp:effectExtent l="0" t="0" r="0" b="0"/>
            <wp:docPr id="2" name="Picture"/>
            <wp:cNvGraphicFramePr/>
            <a:graphic xmlns:a="http://schemas.openxmlformats.org/drawingml/2006/main">
              <a:graphicData uri="http://schemas.openxmlformats.org/drawingml/2006/picture">
                <pic:pic xmlns:pic="http://schemas.openxmlformats.org/drawingml/2006/picture">
                  <pic:nvPicPr>
                    <pic:cNvPr id="0" name="Picture" descr="WASH-IPD-aim2-figures_files/figure-docx/p_diar_1_adj-1.png"/>
                    <pic:cNvPicPr>
                      <a:picLocks noChangeAspect="1" noChangeArrowheads="1"/>
                    </pic:cNvPicPr>
                  </pic:nvPicPr>
                  <pic:blipFill>
                    <a:blip r:embed="rId8"/>
                    <a:stretch>
                      <a:fillRect/>
                    </a:stretch>
                  </pic:blipFill>
                  <pic:spPr bwMode="auto">
                    <a:xfrm>
                      <a:off x="0" y="0"/>
                      <a:ext cx="8229600" cy="4114800"/>
                    </a:xfrm>
                    <a:prstGeom prst="rect">
                      <a:avLst/>
                    </a:prstGeom>
                    <a:noFill/>
                    <a:ln w="9525">
                      <a:noFill/>
                      <a:headEnd/>
                      <a:tailEnd/>
                    </a:ln>
                  </pic:spPr>
                </pic:pic>
              </a:graphicData>
            </a:graphic>
          </wp:inline>
        </w:drawing>
      </w:r>
    </w:p>
    <w:p w14:paraId="744FC8F9" w14:textId="77777777" w:rsidR="00B6750F" w:rsidRDefault="002216A3">
      <w:pPr>
        <w:pStyle w:val="BodyText"/>
      </w:pPr>
      <w:r>
        <w:rPr>
          <w:b/>
          <w:bCs/>
        </w:rPr>
        <w:t>Figure 2.</w:t>
      </w:r>
      <w:r>
        <w:t xml:space="preserve"> Forest plots of associations between child diarrheal disease</w:t>
      </w:r>
      <w:r>
        <w:t xml:space="preserve"> and the prevalence of any enteropathogen or any MST markers in different types of environmental samples. Pooled estimates are presented when there are four or more study-specific estimates for a specific sample type and target combination and are denoted </w:t>
      </w:r>
      <w:r>
        <w:t>with diamond-shaped points. Grey crossed points denote data that were too sparse to estimate a prevalence ratio (i.e., &lt;10 positive or negative observations). Samples of the same type from different locations (source vs. stored water, flies in kitchen vs. </w:t>
      </w:r>
      <w:r>
        <w:t>latrine, soil from courtyard vs. latrine) or different individuals (child vs. mother’s hands) are plotted separately. Asterisks above estimates denote statistical significance (*= P-value &lt; 0.05, **= P-value &lt; 0.01, ***= P-value &lt; 0.001). All estimates are</w:t>
      </w:r>
      <w:r>
        <w:t xml:space="preserve"> adjusted for potential confounders.</w:t>
      </w:r>
    </w:p>
    <w:p w14:paraId="33DDFB35" w14:textId="77777777" w:rsidR="00B6750F" w:rsidRDefault="002216A3">
      <w:pPr>
        <w:pStyle w:val="BodyText"/>
      </w:pPr>
      <w:r>
        <w:rPr>
          <w:noProof/>
        </w:rPr>
        <w:lastRenderedPageBreak/>
        <w:drawing>
          <wp:inline distT="0" distB="0" distL="0" distR="0" wp14:anchorId="427F5238" wp14:editId="29821200">
            <wp:extent cx="8229600" cy="4114800"/>
            <wp:effectExtent l="0" t="0" r="0" b="0"/>
            <wp:docPr id="3" name="Picture"/>
            <wp:cNvGraphicFramePr/>
            <a:graphic xmlns:a="http://schemas.openxmlformats.org/drawingml/2006/main">
              <a:graphicData uri="http://schemas.openxmlformats.org/drawingml/2006/picture">
                <pic:pic xmlns:pic="http://schemas.openxmlformats.org/drawingml/2006/picture">
                  <pic:nvPicPr>
                    <pic:cNvPr id="0" name="Picture" descr="WASH-IPD-aim2-figures_files/figure-docx/p_haz_1_adj-1.png"/>
                    <pic:cNvPicPr>
                      <a:picLocks noChangeAspect="1" noChangeArrowheads="1"/>
                    </pic:cNvPicPr>
                  </pic:nvPicPr>
                  <pic:blipFill>
                    <a:blip r:embed="rId9"/>
                    <a:stretch>
                      <a:fillRect/>
                    </a:stretch>
                  </pic:blipFill>
                  <pic:spPr bwMode="auto">
                    <a:xfrm>
                      <a:off x="0" y="0"/>
                      <a:ext cx="8229600" cy="4114800"/>
                    </a:xfrm>
                    <a:prstGeom prst="rect">
                      <a:avLst/>
                    </a:prstGeom>
                    <a:noFill/>
                    <a:ln w="9525">
                      <a:noFill/>
                      <a:headEnd/>
                      <a:tailEnd/>
                    </a:ln>
                  </pic:spPr>
                </pic:pic>
              </a:graphicData>
            </a:graphic>
          </wp:inline>
        </w:drawing>
      </w:r>
    </w:p>
    <w:p w14:paraId="65FAF8BE" w14:textId="77777777" w:rsidR="00B6750F" w:rsidRDefault="002216A3">
      <w:pPr>
        <w:pStyle w:val="BodyText"/>
      </w:pPr>
      <w:r>
        <w:rPr>
          <w:b/>
          <w:bCs/>
        </w:rPr>
        <w:t>Figure 3.</w:t>
      </w:r>
      <w:r>
        <w:t xml:space="preserve"> Forest plots of associations between child HAZ and the prevalence of any enteropathogen or any MST markers in different types of environmental samples. Pooled estimates are presented when there are four or m</w:t>
      </w:r>
      <w:r>
        <w:t>ore study-specific estimates for a specific sample type and target combination and are denoted with diamond-shaped points. Grey crossed points denote data that were too sparse to estimate a mean difference. Samples of the same type from different locations</w:t>
      </w:r>
      <w:r>
        <w:t xml:space="preserve"> (source vs. stored water, flies in kitchen vs. latrine, soil from courtyard vs. latrine) or different individuals (child vs. mother’s hands) are plotted separately. Asterisks above estimates denote statistical significance (*= P-value &lt; 0.05, **= P-value </w:t>
      </w:r>
      <w:r>
        <w:t>&lt; 0.01, ***= P-value &lt; 0.001). All estimates are adjusted for potential confounders.</w:t>
      </w:r>
    </w:p>
    <w:p w14:paraId="68257EB7" w14:textId="77777777" w:rsidR="00B6750F" w:rsidRDefault="002216A3">
      <w:pPr>
        <w:pStyle w:val="Heading1"/>
      </w:pPr>
      <w:bookmarkStart w:id="1" w:name="supplementary-figures"/>
      <w:bookmarkEnd w:id="0"/>
      <w:r>
        <w:lastRenderedPageBreak/>
        <w:t>Supplementary figures</w:t>
      </w:r>
    </w:p>
    <w:p w14:paraId="017B2FB1" w14:textId="77777777" w:rsidR="00B6750F" w:rsidRDefault="002216A3">
      <w:pPr>
        <w:pStyle w:val="FirstParagraph"/>
      </w:pPr>
      <w:r>
        <w:rPr>
          <w:noProof/>
        </w:rPr>
        <w:drawing>
          <wp:inline distT="0" distB="0" distL="0" distR="0" wp14:anchorId="7DF953CD" wp14:editId="6110DC74">
            <wp:extent cx="8229600" cy="5349240"/>
            <wp:effectExtent l="0" t="0" r="0" b="0"/>
            <wp:docPr id="4" name="Picture"/>
            <wp:cNvGraphicFramePr/>
            <a:graphic xmlns:a="http://schemas.openxmlformats.org/drawingml/2006/main">
              <a:graphicData uri="http://schemas.openxmlformats.org/drawingml/2006/picture">
                <pic:pic xmlns:pic="http://schemas.openxmlformats.org/drawingml/2006/picture">
                  <pic:nvPicPr>
                    <pic:cNvPr id="0" name="Picture" descr="WASH-IPD-aim2-figures_files/figure-docx/unnamed-chunk-4-1.png"/>
                    <pic:cNvPicPr>
                      <a:picLocks noChangeAspect="1" noChangeArrowheads="1"/>
                    </pic:cNvPicPr>
                  </pic:nvPicPr>
                  <pic:blipFill>
                    <a:blip r:embed="rId10"/>
                    <a:stretch>
                      <a:fillRect/>
                    </a:stretch>
                  </pic:blipFill>
                  <pic:spPr bwMode="auto">
                    <a:xfrm>
                      <a:off x="0" y="0"/>
                      <a:ext cx="8229600" cy="5349240"/>
                    </a:xfrm>
                    <a:prstGeom prst="rect">
                      <a:avLst/>
                    </a:prstGeom>
                    <a:noFill/>
                    <a:ln w="9525">
                      <a:noFill/>
                      <a:headEnd/>
                      <a:tailEnd/>
                    </a:ln>
                  </pic:spPr>
                </pic:pic>
              </a:graphicData>
            </a:graphic>
          </wp:inline>
        </w:drawing>
      </w:r>
    </w:p>
    <w:p w14:paraId="6DE13A6B" w14:textId="77777777" w:rsidR="00B6750F" w:rsidRDefault="002216A3">
      <w:pPr>
        <w:pStyle w:val="BodyText"/>
      </w:pPr>
      <w:r>
        <w:rPr>
          <w:noProof/>
        </w:rPr>
        <w:lastRenderedPageBreak/>
        <w:drawing>
          <wp:inline distT="0" distB="0" distL="0" distR="0" wp14:anchorId="5EE62714" wp14:editId="3E761B68">
            <wp:extent cx="8229600" cy="5349240"/>
            <wp:effectExtent l="0" t="0" r="0" b="0"/>
            <wp:docPr id="5" name="Picture"/>
            <wp:cNvGraphicFramePr/>
            <a:graphic xmlns:a="http://schemas.openxmlformats.org/drawingml/2006/main">
              <a:graphicData uri="http://schemas.openxmlformats.org/drawingml/2006/picture">
                <pic:pic xmlns:pic="http://schemas.openxmlformats.org/drawingml/2006/picture">
                  <pic:nvPicPr>
                    <pic:cNvPr id="0" name="Picture" descr="WASH-IPD-aim2-figures_files/figure-docx/hm_agg2-1.png"/>
                    <pic:cNvPicPr>
                      <a:picLocks noChangeAspect="1" noChangeArrowheads="1"/>
                    </pic:cNvPicPr>
                  </pic:nvPicPr>
                  <pic:blipFill>
                    <a:blip r:embed="rId11"/>
                    <a:stretch>
                      <a:fillRect/>
                    </a:stretch>
                  </pic:blipFill>
                  <pic:spPr bwMode="auto">
                    <a:xfrm>
                      <a:off x="0" y="0"/>
                      <a:ext cx="8229600" cy="5349240"/>
                    </a:xfrm>
                    <a:prstGeom prst="rect">
                      <a:avLst/>
                    </a:prstGeom>
                    <a:noFill/>
                    <a:ln w="9525">
                      <a:noFill/>
                      <a:headEnd/>
                      <a:tailEnd/>
                    </a:ln>
                  </pic:spPr>
                </pic:pic>
              </a:graphicData>
            </a:graphic>
          </wp:inline>
        </w:drawing>
      </w:r>
    </w:p>
    <w:p w14:paraId="748AFFA6" w14:textId="77777777" w:rsidR="00B6750F" w:rsidRDefault="002216A3">
      <w:pPr>
        <w:pStyle w:val="BodyText"/>
      </w:pPr>
      <w:r>
        <w:rPr>
          <w:b/>
          <w:bCs/>
        </w:rPr>
        <w:t>Figure S1.</w:t>
      </w:r>
      <w:r>
        <w:t xml:space="preserve"> Heatmap of significance and direction of associations between aggregate measures of environmental contamination and child diarrhea and</w:t>
      </w:r>
      <w:r>
        <w:t xml:space="preserve"> growth outcomes. Cells are colored by the strength of significance and direction of association, and the point estimate and </w:t>
      </w:r>
      <w:r>
        <w:lastRenderedPageBreak/>
        <w:t xml:space="preserve">confidence intervals are printed within cells, with relative risks printed for binary outcomes and mean differences for continuous </w:t>
      </w:r>
      <w:r>
        <w:t>outcomes. Each row is for a different sample type in a specific study or in a pooled estimate across studies. Estimates aggregated across any sample type are only plotted if there are multiple sample types for a study. All estimates are adjusted for potent</w:t>
      </w:r>
      <w:r>
        <w:t>ial confounders.</w:t>
      </w:r>
    </w:p>
    <w:p w14:paraId="137E7486" w14:textId="77777777" w:rsidR="00B6750F" w:rsidRDefault="002216A3">
      <w:pPr>
        <w:pStyle w:val="BodyText"/>
      </w:pPr>
      <w:r>
        <w:rPr>
          <w:noProof/>
        </w:rPr>
        <w:lastRenderedPageBreak/>
        <w:drawing>
          <wp:inline distT="0" distB="0" distL="0" distR="0" wp14:anchorId="54064942" wp14:editId="10355913">
            <wp:extent cx="8229600" cy="5349240"/>
            <wp:effectExtent l="0" t="0" r="0" b="0"/>
            <wp:docPr id="6" name="Picture"/>
            <wp:cNvGraphicFramePr/>
            <a:graphic xmlns:a="http://schemas.openxmlformats.org/drawingml/2006/main">
              <a:graphicData uri="http://schemas.openxmlformats.org/drawingml/2006/picture">
                <pic:pic xmlns:pic="http://schemas.openxmlformats.org/drawingml/2006/picture">
                  <pic:nvPicPr>
                    <pic:cNvPr id="0" name="Picture" descr="WASH-IPD-aim2-figures_files/figure-docx/unnamed-chunk-5-1.png"/>
                    <pic:cNvPicPr>
                      <a:picLocks noChangeAspect="1" noChangeArrowheads="1"/>
                    </pic:cNvPicPr>
                  </pic:nvPicPr>
                  <pic:blipFill>
                    <a:blip r:embed="rId12"/>
                    <a:stretch>
                      <a:fillRect/>
                    </a:stretch>
                  </pic:blipFill>
                  <pic:spPr bwMode="auto">
                    <a:xfrm>
                      <a:off x="0" y="0"/>
                      <a:ext cx="8229600" cy="5349240"/>
                    </a:xfrm>
                    <a:prstGeom prst="rect">
                      <a:avLst/>
                    </a:prstGeom>
                    <a:noFill/>
                    <a:ln w="9525">
                      <a:noFill/>
                      <a:headEnd/>
                      <a:tailEnd/>
                    </a:ln>
                  </pic:spPr>
                </pic:pic>
              </a:graphicData>
            </a:graphic>
          </wp:inline>
        </w:drawing>
      </w:r>
    </w:p>
    <w:p w14:paraId="7548FDD6" w14:textId="77777777" w:rsidR="00B6750F" w:rsidRDefault="002216A3">
      <w:pPr>
        <w:pStyle w:val="BodyText"/>
      </w:pPr>
      <w:r>
        <w:rPr>
          <w:noProof/>
        </w:rPr>
        <w:lastRenderedPageBreak/>
        <w:drawing>
          <wp:inline distT="0" distB="0" distL="0" distR="0" wp14:anchorId="69A6D730" wp14:editId="409A2980">
            <wp:extent cx="8229600" cy="5349240"/>
            <wp:effectExtent l="0" t="0" r="0" b="0"/>
            <wp:docPr id="7" name="Picture"/>
            <wp:cNvGraphicFramePr/>
            <a:graphic xmlns:a="http://schemas.openxmlformats.org/drawingml/2006/main">
              <a:graphicData uri="http://schemas.openxmlformats.org/drawingml/2006/picture">
                <pic:pic xmlns:pic="http://schemas.openxmlformats.org/drawingml/2006/picture">
                  <pic:nvPicPr>
                    <pic:cNvPr id="0" name="Picture" descr="WASH-IPD-aim2-figures_files/figure-docx/hm2-1.png"/>
                    <pic:cNvPicPr>
                      <a:picLocks noChangeAspect="1" noChangeArrowheads="1"/>
                    </pic:cNvPicPr>
                  </pic:nvPicPr>
                  <pic:blipFill>
                    <a:blip r:embed="rId13"/>
                    <a:stretch>
                      <a:fillRect/>
                    </a:stretch>
                  </pic:blipFill>
                  <pic:spPr bwMode="auto">
                    <a:xfrm>
                      <a:off x="0" y="0"/>
                      <a:ext cx="8229600" cy="5349240"/>
                    </a:xfrm>
                    <a:prstGeom prst="rect">
                      <a:avLst/>
                    </a:prstGeom>
                    <a:noFill/>
                    <a:ln w="9525">
                      <a:noFill/>
                      <a:headEnd/>
                      <a:tailEnd/>
                    </a:ln>
                  </pic:spPr>
                </pic:pic>
              </a:graphicData>
            </a:graphic>
          </wp:inline>
        </w:drawing>
      </w:r>
    </w:p>
    <w:p w14:paraId="0C3EEDB0" w14:textId="77777777" w:rsidR="00B6750F" w:rsidRDefault="002216A3">
      <w:pPr>
        <w:pStyle w:val="BodyText"/>
      </w:pPr>
      <w:r>
        <w:rPr>
          <w:b/>
          <w:bCs/>
        </w:rPr>
        <w:t>Figure S2.</w:t>
      </w:r>
      <w:r>
        <w:t xml:space="preserve"> Heatmap of significance and direction of associations between specific pathogens in environmental samples and child diarrhea and growth outcomes. Cells are colored by the strength of significance and direction of association</w:t>
      </w:r>
      <w:r>
        <w:t xml:space="preserve">, and the point estimate and confidence </w:t>
      </w:r>
      <w:r>
        <w:lastRenderedPageBreak/>
        <w:t>intervals are printed within cells, with relative risks printed for binary outcomes and mean differences for continuous outcomes. Each row is for a different sample type in a specific study or in a pooled estimate ac</w:t>
      </w:r>
      <w:r>
        <w:t>ross studies. Estimates aggregated across any sample type are only plotted if there are multiple sample types for a study. Grey cells mark missing outcomes or exposure-outcome combinations too sparse to estimate. All estimates are adjusted for potential co</w:t>
      </w:r>
      <w:r>
        <w:t>nfounders.</w:t>
      </w:r>
    </w:p>
    <w:p w14:paraId="65311EA0" w14:textId="77777777" w:rsidR="00B6750F" w:rsidRDefault="002216A3">
      <w:pPr>
        <w:pStyle w:val="BodyText"/>
      </w:pPr>
      <w:r>
        <w:rPr>
          <w:noProof/>
        </w:rPr>
        <w:lastRenderedPageBreak/>
        <w:drawing>
          <wp:inline distT="0" distB="0" distL="0" distR="0" wp14:anchorId="7536DDE7" wp14:editId="54EBCEEB">
            <wp:extent cx="8229600" cy="5349240"/>
            <wp:effectExtent l="0" t="0" r="0" b="0"/>
            <wp:docPr id="8" name="Picture"/>
            <wp:cNvGraphicFramePr/>
            <a:graphic xmlns:a="http://schemas.openxmlformats.org/drawingml/2006/main">
              <a:graphicData uri="http://schemas.openxmlformats.org/drawingml/2006/picture">
                <pic:pic xmlns:pic="http://schemas.openxmlformats.org/drawingml/2006/picture">
                  <pic:nvPicPr>
                    <pic:cNvPr id="0" name="Picture" descr="WASH-IPD-aim2-figures_files/figure-docx/hm1_abund-1.png"/>
                    <pic:cNvPicPr>
                      <a:picLocks noChangeAspect="1" noChangeArrowheads="1"/>
                    </pic:cNvPicPr>
                  </pic:nvPicPr>
                  <pic:blipFill>
                    <a:blip r:embed="rId14"/>
                    <a:stretch>
                      <a:fillRect/>
                    </a:stretch>
                  </pic:blipFill>
                  <pic:spPr bwMode="auto">
                    <a:xfrm>
                      <a:off x="0" y="0"/>
                      <a:ext cx="8229600" cy="5349240"/>
                    </a:xfrm>
                    <a:prstGeom prst="rect">
                      <a:avLst/>
                    </a:prstGeom>
                    <a:noFill/>
                    <a:ln w="9525">
                      <a:noFill/>
                      <a:headEnd/>
                      <a:tailEnd/>
                    </a:ln>
                  </pic:spPr>
                </pic:pic>
              </a:graphicData>
            </a:graphic>
          </wp:inline>
        </w:drawing>
      </w:r>
    </w:p>
    <w:p w14:paraId="2870C7FA" w14:textId="77777777" w:rsidR="00B6750F" w:rsidRDefault="002216A3">
      <w:pPr>
        <w:pStyle w:val="BodyText"/>
      </w:pPr>
      <w:r>
        <w:rPr>
          <w:b/>
          <w:bCs/>
        </w:rPr>
        <w:t>Figure S3.</w:t>
      </w:r>
      <w:r>
        <w:t xml:space="preserve"> Heatmap of significance and direction of associations between the abundance of specific pathogens in environmental samples and child diarrhea and growth outcomes. Cells are colored by the strength of significance and direction of as</w:t>
      </w:r>
      <w:r>
        <w:t xml:space="preserve">sociation, and the point </w:t>
      </w:r>
      <w:r>
        <w:lastRenderedPageBreak/>
        <w:t>estimate and confidence intervals are printed within cells, with relative risks printed for binary outcomes and mean differences for continuous outcomes. Each row is for a different sample type in a specific study or in a pooled es</w:t>
      </w:r>
      <w:r>
        <w:t>timate across studies. Estimates aggregated across any sample type are only plotted if there are multiple sample types for a study. Grey cells mark missing outcomes or exposure-outcome combinations too sparse to estimate. All estimates are adjusted for pot</w:t>
      </w:r>
      <w:r>
        <w:t>ential confounders.</w:t>
      </w:r>
    </w:p>
    <w:p w14:paraId="09B49239" w14:textId="77777777" w:rsidR="00B6750F" w:rsidRDefault="002216A3">
      <w:pPr>
        <w:pStyle w:val="BodyText"/>
      </w:pPr>
      <w:r>
        <w:rPr>
          <w:noProof/>
        </w:rPr>
        <w:lastRenderedPageBreak/>
        <w:drawing>
          <wp:inline distT="0" distB="0" distL="0" distR="0" wp14:anchorId="756DEBB4" wp14:editId="14F84C88">
            <wp:extent cx="8229600" cy="5349240"/>
            <wp:effectExtent l="0" t="0" r="0" b="0"/>
            <wp:docPr id="9" name="Picture"/>
            <wp:cNvGraphicFramePr/>
            <a:graphic xmlns:a="http://schemas.openxmlformats.org/drawingml/2006/main">
              <a:graphicData uri="http://schemas.openxmlformats.org/drawingml/2006/picture">
                <pic:pic xmlns:pic="http://schemas.openxmlformats.org/drawingml/2006/picture">
                  <pic:nvPicPr>
                    <pic:cNvPr id="0" name="Picture" descr="WASH-IPD-aim2-figures_files/figure-docx/hm_mst-1.png"/>
                    <pic:cNvPicPr>
                      <a:picLocks noChangeAspect="1" noChangeArrowheads="1"/>
                    </pic:cNvPicPr>
                  </pic:nvPicPr>
                  <pic:blipFill>
                    <a:blip r:embed="rId15"/>
                    <a:stretch>
                      <a:fillRect/>
                    </a:stretch>
                  </pic:blipFill>
                  <pic:spPr bwMode="auto">
                    <a:xfrm>
                      <a:off x="0" y="0"/>
                      <a:ext cx="8229600" cy="5349240"/>
                    </a:xfrm>
                    <a:prstGeom prst="rect">
                      <a:avLst/>
                    </a:prstGeom>
                    <a:noFill/>
                    <a:ln w="9525">
                      <a:noFill/>
                      <a:headEnd/>
                      <a:tailEnd/>
                    </a:ln>
                  </pic:spPr>
                </pic:pic>
              </a:graphicData>
            </a:graphic>
          </wp:inline>
        </w:drawing>
      </w:r>
    </w:p>
    <w:p w14:paraId="6F5A445C" w14:textId="77777777" w:rsidR="00B6750F" w:rsidRDefault="002216A3">
      <w:pPr>
        <w:pStyle w:val="BodyText"/>
      </w:pPr>
      <w:r>
        <w:rPr>
          <w:b/>
          <w:bCs/>
        </w:rPr>
        <w:t>Figure S4.</w:t>
      </w:r>
      <w:r>
        <w:t xml:space="preserve"> Heatmap of significance and direction of associations between specific microbial source tracking markers in environmental samples and child diarrhea and growth outcomes. Cells are colored by the strength of significance and</w:t>
      </w:r>
      <w:r>
        <w:t xml:space="preserve"> direction of association, and the </w:t>
      </w:r>
      <w:r>
        <w:lastRenderedPageBreak/>
        <w:t>point estimate and confidence intervals are printed within cells, with relative risks printed for binary outcomes and mean differences for continuous outcomes. Each row is for a different sample type in a specific study o</w:t>
      </w:r>
      <w:r>
        <w:t xml:space="preserve">r in a pooled estimate across studies. Estimates aggregated across any sample type are only plotted if there are multiple sample types for a study. Grey cells mark missing outcomes or exposure-outcome combinations too sparse to estimate. All estimates are </w:t>
      </w:r>
      <w:r>
        <w:t>adjusted for potential confounders.</w:t>
      </w:r>
    </w:p>
    <w:p w14:paraId="74FD6B57" w14:textId="77777777" w:rsidR="00B6750F" w:rsidRDefault="002216A3">
      <w:pPr>
        <w:pStyle w:val="BodyText"/>
      </w:pPr>
      <w:r>
        <w:rPr>
          <w:noProof/>
        </w:rPr>
        <w:lastRenderedPageBreak/>
        <w:drawing>
          <wp:inline distT="0" distB="0" distL="0" distR="0" wp14:anchorId="149CC5DD" wp14:editId="5D5F7B90">
            <wp:extent cx="8229600" cy="5349240"/>
            <wp:effectExtent l="0" t="0" r="0" b="0"/>
            <wp:docPr id="10" name="Picture"/>
            <wp:cNvGraphicFramePr/>
            <a:graphic xmlns:a="http://schemas.openxmlformats.org/drawingml/2006/main">
              <a:graphicData uri="http://schemas.openxmlformats.org/drawingml/2006/picture">
                <pic:pic xmlns:pic="http://schemas.openxmlformats.org/drawingml/2006/picture">
                  <pic:nvPicPr>
                    <pic:cNvPr id="0" name="Picture" descr="WASH-IPD-aim2-figures_files/figure-docx/hm_mst_abund-1.png"/>
                    <pic:cNvPicPr>
                      <a:picLocks noChangeAspect="1" noChangeArrowheads="1"/>
                    </pic:cNvPicPr>
                  </pic:nvPicPr>
                  <pic:blipFill>
                    <a:blip r:embed="rId16"/>
                    <a:stretch>
                      <a:fillRect/>
                    </a:stretch>
                  </pic:blipFill>
                  <pic:spPr bwMode="auto">
                    <a:xfrm>
                      <a:off x="0" y="0"/>
                      <a:ext cx="8229600" cy="5349240"/>
                    </a:xfrm>
                    <a:prstGeom prst="rect">
                      <a:avLst/>
                    </a:prstGeom>
                    <a:noFill/>
                    <a:ln w="9525">
                      <a:noFill/>
                      <a:headEnd/>
                      <a:tailEnd/>
                    </a:ln>
                  </pic:spPr>
                </pic:pic>
              </a:graphicData>
            </a:graphic>
          </wp:inline>
        </w:drawing>
      </w:r>
    </w:p>
    <w:p w14:paraId="390BD46E" w14:textId="77777777" w:rsidR="00B6750F" w:rsidRDefault="002216A3">
      <w:pPr>
        <w:pStyle w:val="BodyText"/>
      </w:pPr>
      <w:r>
        <w:rPr>
          <w:b/>
          <w:bCs/>
        </w:rPr>
        <w:t>Figure S5.</w:t>
      </w:r>
      <w:r>
        <w:t xml:space="preserve"> Heatmap of significance and direction of associations between the abundance of specific microbial source tracking markers in environmental samples and child diarrhea and growth outcomes. Cells are colored by</w:t>
      </w:r>
      <w:r>
        <w:t xml:space="preserve"> the strength of significance and direction of </w:t>
      </w:r>
      <w:r>
        <w:lastRenderedPageBreak/>
        <w:t xml:space="preserve">association, and the point estimate and confidence intervals are printed within cells, with relative risks printed for binary outcomes and mean differences for continuous outcomes. Each row is for a different </w:t>
      </w:r>
      <w:r>
        <w:t>sample type in a specific study or in a pooled estimate across studies. Estimates aggregated across any sample type are only plotted if there are multiple sample types for a study. Grey cells mark missing outcomes or exposure-outcome combinations too spars</w:t>
      </w:r>
      <w:r>
        <w:t>e to estimate. All estimates are adjusted for potential confounders.</w:t>
      </w:r>
    </w:p>
    <w:p w14:paraId="15E14220" w14:textId="77777777" w:rsidR="00B6750F" w:rsidRDefault="002216A3">
      <w:pPr>
        <w:pStyle w:val="BodyText"/>
      </w:pPr>
      <w:r>
        <w:rPr>
          <w:noProof/>
        </w:rPr>
        <w:lastRenderedPageBreak/>
        <w:drawing>
          <wp:inline distT="0" distB="0" distL="0" distR="0" wp14:anchorId="331419B5" wp14:editId="252AF8CA">
            <wp:extent cx="8229600" cy="5349240"/>
            <wp:effectExtent l="0" t="0" r="0" b="0"/>
            <wp:docPr id="11" name="Picture"/>
            <wp:cNvGraphicFramePr/>
            <a:graphic xmlns:a="http://schemas.openxmlformats.org/drawingml/2006/main">
              <a:graphicData uri="http://schemas.openxmlformats.org/drawingml/2006/picture">
                <pic:pic xmlns:pic="http://schemas.openxmlformats.org/drawingml/2006/picture">
                  <pic:nvPicPr>
                    <pic:cNvPr id="0" name="Picture" descr="WASH-IPD-aim2-figures_files/figure-docx/p_age_diar_1-1.png"/>
                    <pic:cNvPicPr>
                      <a:picLocks noChangeAspect="1" noChangeArrowheads="1"/>
                    </pic:cNvPicPr>
                  </pic:nvPicPr>
                  <pic:blipFill>
                    <a:blip r:embed="rId17"/>
                    <a:stretch>
                      <a:fillRect/>
                    </a:stretch>
                  </pic:blipFill>
                  <pic:spPr bwMode="auto">
                    <a:xfrm>
                      <a:off x="0" y="0"/>
                      <a:ext cx="8229600" cy="5349240"/>
                    </a:xfrm>
                    <a:prstGeom prst="rect">
                      <a:avLst/>
                    </a:prstGeom>
                    <a:noFill/>
                    <a:ln w="9525">
                      <a:noFill/>
                      <a:headEnd/>
                      <a:tailEnd/>
                    </a:ln>
                  </pic:spPr>
                </pic:pic>
              </a:graphicData>
            </a:graphic>
          </wp:inline>
        </w:drawing>
      </w:r>
    </w:p>
    <w:p w14:paraId="7DB28802" w14:textId="77777777" w:rsidR="00B6750F" w:rsidRDefault="002216A3">
      <w:pPr>
        <w:pStyle w:val="BodyText"/>
      </w:pPr>
      <w:r>
        <w:rPr>
          <w:b/>
          <w:bCs/>
        </w:rPr>
        <w:t>Figure S6.</w:t>
      </w:r>
      <w:r>
        <w:t xml:space="preserve"> Forest plots of associations between child diarrheal disease and any enteropathogen, and any MST markers, in different types of environmental samples, stratified by child age</w:t>
      </w:r>
      <w:r>
        <w:t xml:space="preserve">. Grey points mark sparse age strata without estimated relative risks. Significant effect </w:t>
      </w:r>
      <w:r>
        <w:lastRenderedPageBreak/>
        <w:t>modification, as determined by the p-values on the regression model interaction term, is marked with asterisks (P &lt; 0.05 = *, P &lt; 0.01 = **, P &lt; 0.001 = ***).</w:t>
      </w:r>
    </w:p>
    <w:p w14:paraId="4518B262" w14:textId="77777777" w:rsidR="00B6750F" w:rsidRDefault="002216A3">
      <w:pPr>
        <w:pStyle w:val="BodyText"/>
      </w:pPr>
      <w:r>
        <w:rPr>
          <w:noProof/>
        </w:rPr>
        <w:drawing>
          <wp:inline distT="0" distB="0" distL="0" distR="0" wp14:anchorId="7C973485" wp14:editId="4FC6DC09">
            <wp:extent cx="8229600" cy="5349240"/>
            <wp:effectExtent l="0" t="0" r="0" b="0"/>
            <wp:docPr id="12" name="Picture"/>
            <wp:cNvGraphicFramePr/>
            <a:graphic xmlns:a="http://schemas.openxmlformats.org/drawingml/2006/main">
              <a:graphicData uri="http://schemas.openxmlformats.org/drawingml/2006/picture">
                <pic:pic xmlns:pic="http://schemas.openxmlformats.org/drawingml/2006/picture">
                  <pic:nvPicPr>
                    <pic:cNvPr id="0" name="Picture" descr="WASH-IPD-aim2-figures_files/figure-docx/p_age_haz_1-1.png"/>
                    <pic:cNvPicPr>
                      <a:picLocks noChangeAspect="1" noChangeArrowheads="1"/>
                    </pic:cNvPicPr>
                  </pic:nvPicPr>
                  <pic:blipFill>
                    <a:blip r:embed="rId18"/>
                    <a:stretch>
                      <a:fillRect/>
                    </a:stretch>
                  </pic:blipFill>
                  <pic:spPr bwMode="auto">
                    <a:xfrm>
                      <a:off x="0" y="0"/>
                      <a:ext cx="8229600" cy="5349240"/>
                    </a:xfrm>
                    <a:prstGeom prst="rect">
                      <a:avLst/>
                    </a:prstGeom>
                    <a:noFill/>
                    <a:ln w="9525">
                      <a:noFill/>
                      <a:headEnd/>
                      <a:tailEnd/>
                    </a:ln>
                  </pic:spPr>
                </pic:pic>
              </a:graphicData>
            </a:graphic>
          </wp:inline>
        </w:drawing>
      </w:r>
    </w:p>
    <w:p w14:paraId="5F80249A" w14:textId="77777777" w:rsidR="00B6750F" w:rsidRDefault="002216A3">
      <w:pPr>
        <w:pStyle w:val="BodyText"/>
      </w:pPr>
      <w:r>
        <w:rPr>
          <w:b/>
          <w:bCs/>
        </w:rPr>
        <w:lastRenderedPageBreak/>
        <w:t>Figur</w:t>
      </w:r>
      <w:r>
        <w:rPr>
          <w:b/>
          <w:bCs/>
        </w:rPr>
        <w:t>e S7.</w:t>
      </w:r>
      <w:r>
        <w:t xml:space="preserve"> Forest plots of associations between child HAZ and any enteropathogen, and any MST markers, in different types of environmental samples, stratified by child age. Grey points mark sparse age strata without estimated mean differences. Significant effec</w:t>
      </w:r>
      <w:r>
        <w:t>t modification, as determined by the p-values on the regression model interaction term, is marked with asterisks (P &lt; 0.05 = *, P &lt; 0.01 = **, P &lt; 0.001 = ***).</w:t>
      </w:r>
    </w:p>
    <w:p w14:paraId="52092154" w14:textId="77777777" w:rsidR="00B6750F" w:rsidRDefault="002216A3">
      <w:pPr>
        <w:pStyle w:val="BodyText"/>
      </w:pPr>
      <w:r>
        <w:rPr>
          <w:noProof/>
        </w:rPr>
        <w:lastRenderedPageBreak/>
        <w:drawing>
          <wp:inline distT="0" distB="0" distL="0" distR="0" wp14:anchorId="1AF419B7" wp14:editId="218B5028">
            <wp:extent cx="8229600" cy="5349240"/>
            <wp:effectExtent l="0" t="0" r="0" b="0"/>
            <wp:docPr id="13" name="Picture"/>
            <wp:cNvGraphicFramePr/>
            <a:graphic xmlns:a="http://schemas.openxmlformats.org/drawingml/2006/main">
              <a:graphicData uri="http://schemas.openxmlformats.org/drawingml/2006/picture">
                <pic:pic xmlns:pic="http://schemas.openxmlformats.org/drawingml/2006/picture">
                  <pic:nvPicPr>
                    <pic:cNvPr id="0" name="Picture" descr="WASH-IPD-aim2-figures_files/figure-docx/p_sex_diar_1-1.png"/>
                    <pic:cNvPicPr>
                      <a:picLocks noChangeAspect="1" noChangeArrowheads="1"/>
                    </pic:cNvPicPr>
                  </pic:nvPicPr>
                  <pic:blipFill>
                    <a:blip r:embed="rId19"/>
                    <a:stretch>
                      <a:fillRect/>
                    </a:stretch>
                  </pic:blipFill>
                  <pic:spPr bwMode="auto">
                    <a:xfrm>
                      <a:off x="0" y="0"/>
                      <a:ext cx="8229600" cy="5349240"/>
                    </a:xfrm>
                    <a:prstGeom prst="rect">
                      <a:avLst/>
                    </a:prstGeom>
                    <a:noFill/>
                    <a:ln w="9525">
                      <a:noFill/>
                      <a:headEnd/>
                      <a:tailEnd/>
                    </a:ln>
                  </pic:spPr>
                </pic:pic>
              </a:graphicData>
            </a:graphic>
          </wp:inline>
        </w:drawing>
      </w:r>
    </w:p>
    <w:p w14:paraId="4350773F" w14:textId="77777777" w:rsidR="00B6750F" w:rsidRDefault="002216A3">
      <w:pPr>
        <w:pStyle w:val="BodyText"/>
      </w:pPr>
      <w:r>
        <w:rPr>
          <w:b/>
          <w:bCs/>
        </w:rPr>
        <w:lastRenderedPageBreak/>
        <w:t>Figure S8.</w:t>
      </w:r>
      <w:r>
        <w:t xml:space="preserve"> Forest plots of associations between child diarrheal disease and any enteropathoge</w:t>
      </w:r>
      <w:r>
        <w:t xml:space="preserve">n, and any MST markers, in different types of environmental samples, stratified by child sex. Significant effect modification, as determined by the p-values on the regression model interaction term, is marked with asterisks (P &lt; 0.05 = *, P &lt; 0.01 = **, P </w:t>
      </w:r>
      <w:r>
        <w:t>&lt; 0.001 = ***).</w:t>
      </w:r>
    </w:p>
    <w:p w14:paraId="00FB7CAA" w14:textId="77777777" w:rsidR="00B6750F" w:rsidRDefault="002216A3">
      <w:pPr>
        <w:pStyle w:val="BodyText"/>
      </w:pPr>
      <w:r>
        <w:rPr>
          <w:noProof/>
        </w:rPr>
        <w:lastRenderedPageBreak/>
        <w:drawing>
          <wp:inline distT="0" distB="0" distL="0" distR="0" wp14:anchorId="788EDDBA" wp14:editId="1BDD288D">
            <wp:extent cx="8229600" cy="5349240"/>
            <wp:effectExtent l="0" t="0" r="0" b="0"/>
            <wp:docPr id="14" name="Picture"/>
            <wp:cNvGraphicFramePr/>
            <a:graphic xmlns:a="http://schemas.openxmlformats.org/drawingml/2006/main">
              <a:graphicData uri="http://schemas.openxmlformats.org/drawingml/2006/picture">
                <pic:pic xmlns:pic="http://schemas.openxmlformats.org/drawingml/2006/picture">
                  <pic:nvPicPr>
                    <pic:cNvPr id="0" name="Picture" descr="WASH-IPD-aim2-figures_files/figure-docx/p_sex_haz_1-1.png"/>
                    <pic:cNvPicPr>
                      <a:picLocks noChangeAspect="1" noChangeArrowheads="1"/>
                    </pic:cNvPicPr>
                  </pic:nvPicPr>
                  <pic:blipFill>
                    <a:blip r:embed="rId20"/>
                    <a:stretch>
                      <a:fillRect/>
                    </a:stretch>
                  </pic:blipFill>
                  <pic:spPr bwMode="auto">
                    <a:xfrm>
                      <a:off x="0" y="0"/>
                      <a:ext cx="8229600" cy="5349240"/>
                    </a:xfrm>
                    <a:prstGeom prst="rect">
                      <a:avLst/>
                    </a:prstGeom>
                    <a:noFill/>
                    <a:ln w="9525">
                      <a:noFill/>
                      <a:headEnd/>
                      <a:tailEnd/>
                    </a:ln>
                  </pic:spPr>
                </pic:pic>
              </a:graphicData>
            </a:graphic>
          </wp:inline>
        </w:drawing>
      </w:r>
    </w:p>
    <w:p w14:paraId="4AEA31E4" w14:textId="77777777" w:rsidR="00B6750F" w:rsidRDefault="002216A3">
      <w:pPr>
        <w:pStyle w:val="BodyText"/>
      </w:pPr>
      <w:r>
        <w:rPr>
          <w:b/>
          <w:bCs/>
        </w:rPr>
        <w:lastRenderedPageBreak/>
        <w:t>Figure S9.</w:t>
      </w:r>
      <w:r>
        <w:t xml:space="preserve"> </w:t>
      </w:r>
      <w:r>
        <w:t>Forest plots of associations between child HAZ and any enteropathogen, and any MST markers, in different types of environmental samples, stratified by child sex. Significant effect modification, as determined by the p-values on the regression model interac</w:t>
      </w:r>
      <w:r>
        <w:t>tion term, is marked with asterisks (P &lt; 0.05 = *, P &lt; 0.01 = **, P &lt; 0.001 = ***).</w:t>
      </w:r>
    </w:p>
    <w:p w14:paraId="1588D126" w14:textId="77777777" w:rsidR="00B6750F" w:rsidRDefault="002216A3">
      <w:pPr>
        <w:pStyle w:val="BodyText"/>
      </w:pPr>
      <w:r>
        <w:rPr>
          <w:noProof/>
        </w:rPr>
        <w:lastRenderedPageBreak/>
        <w:drawing>
          <wp:inline distT="0" distB="0" distL="0" distR="0" wp14:anchorId="0E6965FE" wp14:editId="7C7A80A9">
            <wp:extent cx="8229600" cy="5349240"/>
            <wp:effectExtent l="0" t="0" r="0" b="0"/>
            <wp:docPr id="15" name="Picture"/>
            <wp:cNvGraphicFramePr/>
            <a:graphic xmlns:a="http://schemas.openxmlformats.org/drawingml/2006/main">
              <a:graphicData uri="http://schemas.openxmlformats.org/drawingml/2006/picture">
                <pic:pic xmlns:pic="http://schemas.openxmlformats.org/drawingml/2006/picture">
                  <pic:nvPicPr>
                    <pic:cNvPr id="0" name="Picture" descr="WASH-IPD-aim2-figures_files/figure-docx/p_animals_haz_1-1.png"/>
                    <pic:cNvPicPr>
                      <a:picLocks noChangeAspect="1" noChangeArrowheads="1"/>
                    </pic:cNvPicPr>
                  </pic:nvPicPr>
                  <pic:blipFill>
                    <a:blip r:embed="rId21"/>
                    <a:stretch>
                      <a:fillRect/>
                    </a:stretch>
                  </pic:blipFill>
                  <pic:spPr bwMode="auto">
                    <a:xfrm>
                      <a:off x="0" y="0"/>
                      <a:ext cx="8229600" cy="5349240"/>
                    </a:xfrm>
                    <a:prstGeom prst="rect">
                      <a:avLst/>
                    </a:prstGeom>
                    <a:noFill/>
                    <a:ln w="9525">
                      <a:noFill/>
                      <a:headEnd/>
                      <a:tailEnd/>
                    </a:ln>
                  </pic:spPr>
                </pic:pic>
              </a:graphicData>
            </a:graphic>
          </wp:inline>
        </w:drawing>
      </w:r>
    </w:p>
    <w:p w14:paraId="3CCC4B2A" w14:textId="77777777" w:rsidR="00B6750F" w:rsidRDefault="002216A3">
      <w:pPr>
        <w:pStyle w:val="BodyText"/>
      </w:pPr>
      <w:r>
        <w:rPr>
          <w:b/>
          <w:bCs/>
        </w:rPr>
        <w:lastRenderedPageBreak/>
        <w:t>Figure S10.</w:t>
      </w:r>
      <w:r>
        <w:t xml:space="preserve"> Forest plots of associations between child HAZ and any enteropathogen, and any MST markers, in different types of environmental samples, stratified by whether</w:t>
      </w:r>
      <w:r>
        <w:t xml:space="preserve"> any animals were present in the compound. Significant effect modification, as determined by the p-values on the regression model interaction term, is marked with asterisks (P &lt; 0.05 = *, P &lt; 0.01 = **, P &lt; 0.001 = ***).</w:t>
      </w:r>
    </w:p>
    <w:p w14:paraId="046C521E" w14:textId="77777777" w:rsidR="00B6750F" w:rsidRDefault="002216A3">
      <w:pPr>
        <w:pStyle w:val="BodyText"/>
      </w:pPr>
      <w:r>
        <w:rPr>
          <w:noProof/>
        </w:rPr>
        <w:lastRenderedPageBreak/>
        <w:drawing>
          <wp:inline distT="0" distB="0" distL="0" distR="0" wp14:anchorId="02A6C6DD" wp14:editId="5327BC50">
            <wp:extent cx="8229600" cy="5349240"/>
            <wp:effectExtent l="0" t="0" r="0" b="0"/>
            <wp:docPr id="16" name="Picture"/>
            <wp:cNvGraphicFramePr/>
            <a:graphic xmlns:a="http://schemas.openxmlformats.org/drawingml/2006/main">
              <a:graphicData uri="http://schemas.openxmlformats.org/drawingml/2006/picture">
                <pic:pic xmlns:pic="http://schemas.openxmlformats.org/drawingml/2006/picture">
                  <pic:nvPicPr>
                    <pic:cNvPr id="0" name="Picture" descr="WASH-IPD-aim2-figures_files/figure-docx/p_wet_diar_2-1.png"/>
                    <pic:cNvPicPr>
                      <a:picLocks noChangeAspect="1" noChangeArrowheads="1"/>
                    </pic:cNvPicPr>
                  </pic:nvPicPr>
                  <pic:blipFill>
                    <a:blip r:embed="rId22"/>
                    <a:stretch>
                      <a:fillRect/>
                    </a:stretch>
                  </pic:blipFill>
                  <pic:spPr bwMode="auto">
                    <a:xfrm>
                      <a:off x="0" y="0"/>
                      <a:ext cx="8229600" cy="5349240"/>
                    </a:xfrm>
                    <a:prstGeom prst="rect">
                      <a:avLst/>
                    </a:prstGeom>
                    <a:noFill/>
                    <a:ln w="9525">
                      <a:noFill/>
                      <a:headEnd/>
                      <a:tailEnd/>
                    </a:ln>
                  </pic:spPr>
                </pic:pic>
              </a:graphicData>
            </a:graphic>
          </wp:inline>
        </w:drawing>
      </w:r>
    </w:p>
    <w:p w14:paraId="4A9703CB" w14:textId="77777777" w:rsidR="00B6750F" w:rsidRDefault="002216A3">
      <w:pPr>
        <w:pStyle w:val="BodyText"/>
      </w:pPr>
      <w:r>
        <w:rPr>
          <w:b/>
          <w:bCs/>
        </w:rPr>
        <w:t>Figure S11.</w:t>
      </w:r>
      <w:r>
        <w:t xml:space="preserve"> Forest plots of relat</w:t>
      </w:r>
      <w:r>
        <w:t xml:space="preserve">ive risks between diarrhea disease and any enteropathogen, and any MST markers, in different types of environmental samples, stratified by whether the diarrheal disease occurred during the wet versus dry season (defined by the 6 months </w:t>
      </w:r>
      <w:r>
        <w:lastRenderedPageBreak/>
        <w:t>of highest average r</w:t>
      </w:r>
      <w:r>
        <w:t>ainfall). Significant effect modification, as determined by the p-values on the regression model interaction term, is marked with asterisks (P &lt; 0.05 = *, P &lt; 0.01 = **, P &lt; 0.001 = ***).</w:t>
      </w:r>
    </w:p>
    <w:p w14:paraId="1E7953BF" w14:textId="77777777" w:rsidR="00B6750F" w:rsidRDefault="002216A3">
      <w:pPr>
        <w:pStyle w:val="BodyText"/>
      </w:pPr>
      <w:r>
        <w:rPr>
          <w:noProof/>
        </w:rPr>
        <w:drawing>
          <wp:inline distT="0" distB="0" distL="0" distR="0" wp14:anchorId="36703377" wp14:editId="09732404">
            <wp:extent cx="8229600" cy="5349240"/>
            <wp:effectExtent l="0" t="0" r="0" b="0"/>
            <wp:docPr id="17" name="Picture"/>
            <wp:cNvGraphicFramePr/>
            <a:graphic xmlns:a="http://schemas.openxmlformats.org/drawingml/2006/main">
              <a:graphicData uri="http://schemas.openxmlformats.org/drawingml/2006/picture">
                <pic:pic xmlns:pic="http://schemas.openxmlformats.org/drawingml/2006/picture">
                  <pic:nvPicPr>
                    <pic:cNvPr id="0" name="Picture" descr="WASH-IPD-aim2-figures_files/figure-docx/unnamed-chunk-6-1.png"/>
                    <pic:cNvPicPr>
                      <a:picLocks noChangeAspect="1" noChangeArrowheads="1"/>
                    </pic:cNvPicPr>
                  </pic:nvPicPr>
                  <pic:blipFill>
                    <a:blip r:embed="rId23"/>
                    <a:stretch>
                      <a:fillRect/>
                    </a:stretch>
                  </pic:blipFill>
                  <pic:spPr bwMode="auto">
                    <a:xfrm>
                      <a:off x="0" y="0"/>
                      <a:ext cx="8229600" cy="5349240"/>
                    </a:xfrm>
                    <a:prstGeom prst="rect">
                      <a:avLst/>
                    </a:prstGeom>
                    <a:noFill/>
                    <a:ln w="9525">
                      <a:noFill/>
                      <a:headEnd/>
                      <a:tailEnd/>
                    </a:ln>
                  </pic:spPr>
                </pic:pic>
              </a:graphicData>
            </a:graphic>
          </wp:inline>
        </w:drawing>
      </w:r>
    </w:p>
    <w:p w14:paraId="2F8E876D" w14:textId="77777777" w:rsidR="00B6750F" w:rsidRDefault="002216A3">
      <w:pPr>
        <w:pStyle w:val="BodyText"/>
      </w:pPr>
      <w:r>
        <w:rPr>
          <w:noProof/>
        </w:rPr>
        <w:lastRenderedPageBreak/>
        <w:drawing>
          <wp:inline distT="0" distB="0" distL="0" distR="0" wp14:anchorId="21396161" wp14:editId="31599B5C">
            <wp:extent cx="8229600" cy="5349240"/>
            <wp:effectExtent l="0" t="0" r="0" b="0"/>
            <wp:docPr id="18" name="Picture"/>
            <wp:cNvGraphicFramePr/>
            <a:graphic xmlns:a="http://schemas.openxmlformats.org/drawingml/2006/main">
              <a:graphicData uri="http://schemas.openxmlformats.org/drawingml/2006/picture">
                <pic:pic xmlns:pic="http://schemas.openxmlformats.org/drawingml/2006/picture">
                  <pic:nvPicPr>
                    <pic:cNvPr id="0" name="Picture" descr="WASH-IPD-aim2-figures_files/figure-docx/unnamed-chunk-7-1.png"/>
                    <pic:cNvPicPr>
                      <a:picLocks noChangeAspect="1" noChangeArrowheads="1"/>
                    </pic:cNvPicPr>
                  </pic:nvPicPr>
                  <pic:blipFill>
                    <a:blip r:embed="rId24"/>
                    <a:stretch>
                      <a:fillRect/>
                    </a:stretch>
                  </pic:blipFill>
                  <pic:spPr bwMode="auto">
                    <a:xfrm>
                      <a:off x="0" y="0"/>
                      <a:ext cx="8229600" cy="5349240"/>
                    </a:xfrm>
                    <a:prstGeom prst="rect">
                      <a:avLst/>
                    </a:prstGeom>
                    <a:noFill/>
                    <a:ln w="9525">
                      <a:noFill/>
                      <a:headEnd/>
                      <a:tailEnd/>
                    </a:ln>
                  </pic:spPr>
                </pic:pic>
              </a:graphicData>
            </a:graphic>
          </wp:inline>
        </w:drawing>
      </w:r>
    </w:p>
    <w:p w14:paraId="09EE2D8D" w14:textId="77777777" w:rsidR="00B6750F" w:rsidRDefault="002216A3">
      <w:pPr>
        <w:pStyle w:val="BodyText"/>
      </w:pPr>
      <w:r>
        <w:rPr>
          <w:b/>
          <w:bCs/>
        </w:rPr>
        <w:lastRenderedPageBreak/>
        <w:t>Figure S12.</w:t>
      </w:r>
      <w:r>
        <w:t xml:space="preserve"> Study-specific associations between adjustment covar</w:t>
      </w:r>
      <w:r>
        <w:t>iates and the presence of different enteropathogen and MST markers in aggregated environmental samples. The columns are different pre-screened confounders, and the rows are specific enteropathogens and MST markers. Cells of the heatmaps are colored by P-va</w:t>
      </w:r>
      <w:r>
        <w:t>lues of bivariate likelihood ratio tests, and heatmaps are stratified by study.</w:t>
      </w:r>
    </w:p>
    <w:p w14:paraId="1156429B" w14:textId="77777777" w:rsidR="00B6750F" w:rsidRDefault="002216A3">
      <w:pPr>
        <w:pStyle w:val="BodyText"/>
      </w:pPr>
      <w:r>
        <w:rPr>
          <w:noProof/>
        </w:rPr>
        <w:drawing>
          <wp:inline distT="0" distB="0" distL="0" distR="0" wp14:anchorId="55A9D916" wp14:editId="6FF9F176">
            <wp:extent cx="8229600" cy="4937760"/>
            <wp:effectExtent l="0" t="0" r="0" b="0"/>
            <wp:docPr id="19" name="Picture"/>
            <wp:cNvGraphicFramePr/>
            <a:graphic xmlns:a="http://schemas.openxmlformats.org/drawingml/2006/main">
              <a:graphicData uri="http://schemas.openxmlformats.org/drawingml/2006/picture">
                <pic:pic xmlns:pic="http://schemas.openxmlformats.org/drawingml/2006/picture">
                  <pic:nvPicPr>
                    <pic:cNvPr id="0" name="Picture" descr="WASH-IPD-aim2-figures_files/figure-docx/unnamed-chunk-8-1.png"/>
                    <pic:cNvPicPr>
                      <a:picLocks noChangeAspect="1" noChangeArrowheads="1"/>
                    </pic:cNvPicPr>
                  </pic:nvPicPr>
                  <pic:blipFill>
                    <a:blip r:embed="rId25"/>
                    <a:stretch>
                      <a:fillRect/>
                    </a:stretch>
                  </pic:blipFill>
                  <pic:spPr bwMode="auto">
                    <a:xfrm>
                      <a:off x="0" y="0"/>
                      <a:ext cx="8229600" cy="4937760"/>
                    </a:xfrm>
                    <a:prstGeom prst="rect">
                      <a:avLst/>
                    </a:prstGeom>
                    <a:noFill/>
                    <a:ln w="9525">
                      <a:noFill/>
                      <a:headEnd/>
                      <a:tailEnd/>
                    </a:ln>
                  </pic:spPr>
                </pic:pic>
              </a:graphicData>
            </a:graphic>
          </wp:inline>
        </w:drawing>
      </w:r>
    </w:p>
    <w:p w14:paraId="3545F99E" w14:textId="77777777" w:rsidR="00B6750F" w:rsidRDefault="002216A3">
      <w:pPr>
        <w:pStyle w:val="BodyText"/>
      </w:pPr>
      <w:r>
        <w:rPr>
          <w:b/>
          <w:bCs/>
        </w:rPr>
        <w:lastRenderedPageBreak/>
        <w:t>Figure 13.</w:t>
      </w:r>
      <w:r>
        <w:t xml:space="preserve"> Comparison between associations estimated with and without including potential confounders for the binary diarrhea and growth outcomes. Points mark the ratio of re</w:t>
      </w:r>
      <w:r>
        <w:t>lative risks estimated using adjusted and unadjusted generalized linear models. The blue line shows the average ratio between adjusted estimates and unadjusted estimates, fitted using a cubic spline.</w:t>
      </w:r>
    </w:p>
    <w:p w14:paraId="5885FCE9" w14:textId="77777777" w:rsidR="00B6750F" w:rsidRDefault="002216A3">
      <w:pPr>
        <w:pStyle w:val="BodyText"/>
      </w:pPr>
      <w:r>
        <w:rPr>
          <w:noProof/>
        </w:rPr>
        <w:drawing>
          <wp:inline distT="0" distB="0" distL="0" distR="0" wp14:anchorId="62B13F37" wp14:editId="44D30ADB">
            <wp:extent cx="8229600" cy="4937760"/>
            <wp:effectExtent l="0" t="0" r="0" b="0"/>
            <wp:docPr id="20" name="Picture"/>
            <wp:cNvGraphicFramePr/>
            <a:graphic xmlns:a="http://schemas.openxmlformats.org/drawingml/2006/main">
              <a:graphicData uri="http://schemas.openxmlformats.org/drawingml/2006/picture">
                <pic:pic xmlns:pic="http://schemas.openxmlformats.org/drawingml/2006/picture">
                  <pic:nvPicPr>
                    <pic:cNvPr id="0" name="Picture" descr="WASH-IPD-aim2-figures_files/figure-docx/unnamed-chunk-9-1.png"/>
                    <pic:cNvPicPr>
                      <a:picLocks noChangeAspect="1" noChangeArrowheads="1"/>
                    </pic:cNvPicPr>
                  </pic:nvPicPr>
                  <pic:blipFill>
                    <a:blip r:embed="rId26"/>
                    <a:stretch>
                      <a:fillRect/>
                    </a:stretch>
                  </pic:blipFill>
                  <pic:spPr bwMode="auto">
                    <a:xfrm>
                      <a:off x="0" y="0"/>
                      <a:ext cx="8229600" cy="4937760"/>
                    </a:xfrm>
                    <a:prstGeom prst="rect">
                      <a:avLst/>
                    </a:prstGeom>
                    <a:noFill/>
                    <a:ln w="9525">
                      <a:noFill/>
                      <a:headEnd/>
                      <a:tailEnd/>
                    </a:ln>
                  </pic:spPr>
                </pic:pic>
              </a:graphicData>
            </a:graphic>
          </wp:inline>
        </w:drawing>
      </w:r>
    </w:p>
    <w:p w14:paraId="274460AB" w14:textId="77777777" w:rsidR="00B6750F" w:rsidRDefault="002216A3">
      <w:pPr>
        <w:pStyle w:val="BodyText"/>
      </w:pPr>
      <w:r>
        <w:rPr>
          <w:b/>
          <w:bCs/>
        </w:rPr>
        <w:lastRenderedPageBreak/>
        <w:t>Figure 14.</w:t>
      </w:r>
      <w:r>
        <w:t xml:space="preserve"> </w:t>
      </w:r>
      <w:r>
        <w:t xml:space="preserve">Comparison between associations estimated with and without including potential confounders for the continious growth outcomes. Points mark the differences between mean differences estimated using adjusted and unadjusted generalized linear models. The blue </w:t>
      </w:r>
      <w:r>
        <w:t>line shows the average difference in differences between adjusted estimates and unadjusted estimates, fitted using a cubic spline.</w:t>
      </w:r>
    </w:p>
    <w:p w14:paraId="053D5ACA" w14:textId="77777777" w:rsidR="00B6750F" w:rsidRDefault="002216A3">
      <w:pPr>
        <w:pStyle w:val="BodyText"/>
      </w:pPr>
      <w:r>
        <w:rPr>
          <w:noProof/>
        </w:rPr>
        <w:drawing>
          <wp:inline distT="0" distB="0" distL="0" distR="0" wp14:anchorId="6F544048" wp14:editId="0E330A5D">
            <wp:extent cx="8229600" cy="4937760"/>
            <wp:effectExtent l="0" t="0" r="0" b="0"/>
            <wp:docPr id="21" name="Picture"/>
            <wp:cNvGraphicFramePr/>
            <a:graphic xmlns:a="http://schemas.openxmlformats.org/drawingml/2006/main">
              <a:graphicData uri="http://schemas.openxmlformats.org/drawingml/2006/picture">
                <pic:pic xmlns:pic="http://schemas.openxmlformats.org/drawingml/2006/picture">
                  <pic:nvPicPr>
                    <pic:cNvPr id="0" name="Picture" descr="WASH-IPD-aim2-figures_files/figure-docx/unnamed-chunk-10-1.png"/>
                    <pic:cNvPicPr>
                      <a:picLocks noChangeAspect="1" noChangeArrowheads="1"/>
                    </pic:cNvPicPr>
                  </pic:nvPicPr>
                  <pic:blipFill>
                    <a:blip r:embed="rId27"/>
                    <a:stretch>
                      <a:fillRect/>
                    </a:stretch>
                  </pic:blipFill>
                  <pic:spPr bwMode="auto">
                    <a:xfrm>
                      <a:off x="0" y="0"/>
                      <a:ext cx="8229600" cy="4937760"/>
                    </a:xfrm>
                    <a:prstGeom prst="rect">
                      <a:avLst/>
                    </a:prstGeom>
                    <a:noFill/>
                    <a:ln w="9525">
                      <a:noFill/>
                      <a:headEnd/>
                      <a:tailEnd/>
                    </a:ln>
                  </pic:spPr>
                </pic:pic>
              </a:graphicData>
            </a:graphic>
          </wp:inline>
        </w:drawing>
      </w:r>
    </w:p>
    <w:p w14:paraId="1DD0A29E" w14:textId="77777777" w:rsidR="00B6750F" w:rsidRDefault="002216A3">
      <w:pPr>
        <w:pStyle w:val="BodyText"/>
      </w:pPr>
      <w:r>
        <w:rPr>
          <w:b/>
          <w:bCs/>
        </w:rPr>
        <w:lastRenderedPageBreak/>
        <w:t>Figure S15.</w:t>
      </w:r>
      <w:r>
        <w:t xml:space="preserve"> Comparison between associations estimated with generalized linear models (GLM) and machine-learning based targe</w:t>
      </w:r>
      <w:r>
        <w:t>ted likelihood estimation models (TMLE) for the diarrhea outcome.</w:t>
      </w:r>
    </w:p>
    <w:p w14:paraId="67FB59D1" w14:textId="77777777" w:rsidR="00B6750F" w:rsidRDefault="002216A3">
      <w:pPr>
        <w:pStyle w:val="BodyText"/>
      </w:pPr>
      <w:r>
        <w:rPr>
          <w:noProof/>
        </w:rPr>
        <w:drawing>
          <wp:inline distT="0" distB="0" distL="0" distR="0" wp14:anchorId="57213D2B" wp14:editId="31347AFB">
            <wp:extent cx="8229600" cy="4937760"/>
            <wp:effectExtent l="0" t="0" r="0" b="0"/>
            <wp:docPr id="22" name="Picture"/>
            <wp:cNvGraphicFramePr/>
            <a:graphic xmlns:a="http://schemas.openxmlformats.org/drawingml/2006/main">
              <a:graphicData uri="http://schemas.openxmlformats.org/drawingml/2006/picture">
                <pic:pic xmlns:pic="http://schemas.openxmlformats.org/drawingml/2006/picture">
                  <pic:nvPicPr>
                    <pic:cNvPr id="0" name="Picture" descr="WASH-IPD-aim2-figures_files/figure-docx/unnamed-chunk-11-1.png"/>
                    <pic:cNvPicPr>
                      <a:picLocks noChangeAspect="1" noChangeArrowheads="1"/>
                    </pic:cNvPicPr>
                  </pic:nvPicPr>
                  <pic:blipFill>
                    <a:blip r:embed="rId28"/>
                    <a:stretch>
                      <a:fillRect/>
                    </a:stretch>
                  </pic:blipFill>
                  <pic:spPr bwMode="auto">
                    <a:xfrm>
                      <a:off x="0" y="0"/>
                      <a:ext cx="8229600" cy="4937760"/>
                    </a:xfrm>
                    <a:prstGeom prst="rect">
                      <a:avLst/>
                    </a:prstGeom>
                    <a:noFill/>
                    <a:ln w="9525">
                      <a:noFill/>
                      <a:headEnd/>
                      <a:tailEnd/>
                    </a:ln>
                  </pic:spPr>
                </pic:pic>
              </a:graphicData>
            </a:graphic>
          </wp:inline>
        </w:drawing>
      </w:r>
    </w:p>
    <w:p w14:paraId="30B19FA3" w14:textId="77777777" w:rsidR="00B6750F" w:rsidRDefault="002216A3">
      <w:pPr>
        <w:pStyle w:val="BodyText"/>
      </w:pPr>
      <w:r>
        <w:rPr>
          <w:b/>
          <w:bCs/>
        </w:rPr>
        <w:t>Figure S16.</w:t>
      </w:r>
      <w:r>
        <w:t xml:space="preserve"> Comparison between associations estimated with generalized linear models (GLM) and machine-learning based targeted likelihood estimation models (TMLE) for the height-for-age Z-</w:t>
      </w:r>
      <w:r>
        <w:t>score outcome.</w:t>
      </w:r>
    </w:p>
    <w:p w14:paraId="2945FB98" w14:textId="77777777" w:rsidR="00B6750F" w:rsidRDefault="002216A3">
      <w:pPr>
        <w:pStyle w:val="BodyText"/>
      </w:pPr>
      <w:r>
        <w:rPr>
          <w:noProof/>
        </w:rPr>
        <w:lastRenderedPageBreak/>
        <w:drawing>
          <wp:inline distT="0" distB="0" distL="0" distR="0" wp14:anchorId="455EB94A" wp14:editId="5DF71802">
            <wp:extent cx="8229600" cy="4937760"/>
            <wp:effectExtent l="0" t="0" r="0" b="0"/>
            <wp:docPr id="23" name="Picture"/>
            <wp:cNvGraphicFramePr/>
            <a:graphic xmlns:a="http://schemas.openxmlformats.org/drawingml/2006/main">
              <a:graphicData uri="http://schemas.openxmlformats.org/drawingml/2006/picture">
                <pic:pic xmlns:pic="http://schemas.openxmlformats.org/drawingml/2006/picture">
                  <pic:nvPicPr>
                    <pic:cNvPr id="0" name="Picture" descr="WASH-IPD-aim2-figures_files/figure-docx/unnamed-chunk-12-1.png"/>
                    <pic:cNvPicPr>
                      <a:picLocks noChangeAspect="1" noChangeArrowheads="1"/>
                    </pic:cNvPicPr>
                  </pic:nvPicPr>
                  <pic:blipFill>
                    <a:blip r:embed="rId29"/>
                    <a:stretch>
                      <a:fillRect/>
                    </a:stretch>
                  </pic:blipFill>
                  <pic:spPr bwMode="auto">
                    <a:xfrm>
                      <a:off x="0" y="0"/>
                      <a:ext cx="8229600" cy="4937760"/>
                    </a:xfrm>
                    <a:prstGeom prst="rect">
                      <a:avLst/>
                    </a:prstGeom>
                    <a:noFill/>
                    <a:ln w="9525">
                      <a:noFill/>
                      <a:headEnd/>
                      <a:tailEnd/>
                    </a:ln>
                  </pic:spPr>
                </pic:pic>
              </a:graphicData>
            </a:graphic>
          </wp:inline>
        </w:drawing>
      </w:r>
    </w:p>
    <w:p w14:paraId="7CD1C5B7" w14:textId="77777777" w:rsidR="00B6750F" w:rsidRDefault="002216A3">
      <w:pPr>
        <w:pStyle w:val="BodyText"/>
      </w:pPr>
      <w:r>
        <w:rPr>
          <w:b/>
          <w:bCs/>
        </w:rPr>
        <w:t>Figure S17.</w:t>
      </w:r>
      <w:r>
        <w:t xml:space="preserve"> Comparison between associations estimated in the primary diarrhea analysis (diarrheal disease occurring after environmental sampling, but no more than 4 months later with associations estimated only using diarrheal disease case</w:t>
      </w:r>
      <w:r>
        <w:t>s within 1 month, or occuring at any time). For the analysis of all diarrhea, it included diarrheal cases, even cases occuring prior to sampling, under the hypothesis that enteropathogen presence at one time is a surrogate variable for general environmenta</w:t>
      </w:r>
      <w:r>
        <w:t>l contamination.</w:t>
      </w:r>
    </w:p>
    <w:p w14:paraId="169AF2F9" w14:textId="77777777" w:rsidR="00B6750F" w:rsidRDefault="002216A3">
      <w:pPr>
        <w:pStyle w:val="Heading1"/>
      </w:pPr>
      <w:bookmarkStart w:id="2" w:name="tables"/>
      <w:bookmarkEnd w:id="1"/>
      <w:r>
        <w:lastRenderedPageBreak/>
        <w:t>Tables</w:t>
      </w:r>
    </w:p>
    <w:p w14:paraId="5167E6BD" w14:textId="77777777" w:rsidR="00B6750F" w:rsidRDefault="002216A3">
      <w:pPr>
        <w:pStyle w:val="FirstParagraph"/>
      </w:pPr>
      <w:r>
        <w:rPr>
          <w:b/>
          <w:bCs/>
        </w:rPr>
        <w:t>Table 1.</w:t>
      </w:r>
      <w:r>
        <w:t xml:space="preserve"> Descriptive statistics of child health outcomes by study.</w:t>
      </w:r>
    </w:p>
    <w:tbl>
      <w:tblPr>
        <w:tblW w:w="0" w:type="auto"/>
        <w:jc w:val="center"/>
        <w:tblLayout w:type="fixed"/>
        <w:tblLook w:val="0420" w:firstRow="1" w:lastRow="0" w:firstColumn="0" w:lastColumn="0" w:noHBand="0" w:noVBand="1"/>
      </w:tblPr>
      <w:tblGrid>
        <w:gridCol w:w="820"/>
        <w:gridCol w:w="1254"/>
        <w:gridCol w:w="1019"/>
        <w:gridCol w:w="1096"/>
        <w:gridCol w:w="1277"/>
        <w:gridCol w:w="820"/>
        <w:gridCol w:w="785"/>
        <w:gridCol w:w="1277"/>
        <w:gridCol w:w="844"/>
        <w:gridCol w:w="809"/>
        <w:gridCol w:w="1488"/>
        <w:gridCol w:w="844"/>
        <w:gridCol w:w="809"/>
        <w:gridCol w:w="1259"/>
      </w:tblGrid>
      <w:tr w:rsidR="00B6750F" w14:paraId="30EE2141" w14:textId="77777777">
        <w:trPr>
          <w:cantSplit/>
          <w:tblHeader/>
          <w:jc w:val="center"/>
        </w:trPr>
        <w:tc>
          <w:tcPr>
            <w:tcW w:w="820"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1A0BC7EA" w14:textId="77777777" w:rsidR="00B6750F" w:rsidRDefault="002216A3">
            <w:pPr>
              <w:spacing w:before="100" w:after="100" w:line="240" w:lineRule="auto"/>
              <w:ind w:left="100" w:right="100"/>
              <w:jc w:val="left"/>
            </w:pPr>
            <w:r>
              <w:rPr>
                <w:rFonts w:ascii="Arial" w:eastAsia="Arial" w:hAnsi="Arial" w:cs="Arial"/>
                <w:b/>
                <w:color w:val="000000"/>
                <w:sz w:val="16"/>
                <w:szCs w:val="16"/>
              </w:rPr>
              <w:t>Trial</w:t>
            </w:r>
          </w:p>
        </w:tc>
        <w:tc>
          <w:tcPr>
            <w:tcW w:w="1254"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51011B06" w14:textId="77777777" w:rsidR="00B6750F" w:rsidRDefault="002216A3">
            <w:pPr>
              <w:spacing w:before="100" w:after="100" w:line="240" w:lineRule="auto"/>
              <w:ind w:left="100" w:right="100"/>
              <w:jc w:val="left"/>
            </w:pPr>
            <w:r>
              <w:rPr>
                <w:rFonts w:ascii="Arial" w:eastAsia="Arial" w:hAnsi="Arial" w:cs="Arial"/>
                <w:b/>
                <w:color w:val="000000"/>
                <w:sz w:val="16"/>
                <w:szCs w:val="16"/>
              </w:rPr>
              <w:t>Study</w:t>
            </w:r>
          </w:p>
        </w:tc>
        <w:tc>
          <w:tcPr>
            <w:tcW w:w="1019"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327685CE" w14:textId="77777777" w:rsidR="00B6750F" w:rsidRDefault="002216A3">
            <w:pPr>
              <w:spacing w:before="100" w:after="100" w:line="240" w:lineRule="auto"/>
              <w:ind w:left="100" w:right="100"/>
              <w:jc w:val="right"/>
            </w:pPr>
            <w:r>
              <w:rPr>
                <w:rFonts w:ascii="Arial" w:eastAsia="Arial" w:hAnsi="Arial" w:cs="Arial"/>
                <w:b/>
                <w:color w:val="000000"/>
                <w:sz w:val="16"/>
                <w:szCs w:val="16"/>
              </w:rPr>
              <w:t># diarrhea obs.</w:t>
            </w:r>
          </w:p>
        </w:tc>
        <w:tc>
          <w:tcPr>
            <w:tcW w:w="1096"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07F7F466" w14:textId="77777777" w:rsidR="00B6750F" w:rsidRDefault="002216A3">
            <w:pPr>
              <w:spacing w:before="100" w:after="100" w:line="240" w:lineRule="auto"/>
              <w:ind w:left="100" w:right="100"/>
              <w:jc w:val="right"/>
            </w:pPr>
            <w:r>
              <w:rPr>
                <w:rFonts w:ascii="Arial" w:eastAsia="Arial" w:hAnsi="Arial" w:cs="Arial"/>
                <w:b/>
                <w:color w:val="000000"/>
                <w:sz w:val="16"/>
                <w:szCs w:val="16"/>
              </w:rPr>
              <w:t># diarrhea cases</w:t>
            </w:r>
          </w:p>
        </w:tc>
        <w:tc>
          <w:tcPr>
            <w:tcW w:w="1277"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4E67A83F" w14:textId="77777777" w:rsidR="00B6750F" w:rsidRDefault="002216A3">
            <w:pPr>
              <w:spacing w:before="100" w:after="100" w:line="240" w:lineRule="auto"/>
              <w:ind w:left="100" w:right="100"/>
              <w:jc w:val="right"/>
            </w:pPr>
            <w:r>
              <w:rPr>
                <w:rFonts w:ascii="Arial" w:eastAsia="Arial" w:hAnsi="Arial" w:cs="Arial"/>
                <w:b/>
                <w:color w:val="000000"/>
                <w:sz w:val="16"/>
                <w:szCs w:val="16"/>
              </w:rPr>
              <w:t>Diarrhea prevalence</w:t>
            </w:r>
          </w:p>
        </w:tc>
        <w:tc>
          <w:tcPr>
            <w:tcW w:w="820"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79AE65C1" w14:textId="77777777" w:rsidR="00B6750F" w:rsidRDefault="002216A3">
            <w:pPr>
              <w:spacing w:before="100" w:after="100" w:line="240" w:lineRule="auto"/>
              <w:ind w:left="100" w:right="100"/>
              <w:jc w:val="right"/>
            </w:pPr>
            <w:r>
              <w:rPr>
                <w:rFonts w:ascii="Arial" w:eastAsia="Arial" w:hAnsi="Arial" w:cs="Arial"/>
                <w:b/>
                <w:color w:val="000000"/>
                <w:sz w:val="16"/>
                <w:szCs w:val="16"/>
              </w:rPr>
              <w:t># HAZ obs.</w:t>
            </w:r>
          </w:p>
        </w:tc>
        <w:tc>
          <w:tcPr>
            <w:tcW w:w="785"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32829A65" w14:textId="77777777" w:rsidR="00B6750F" w:rsidRDefault="002216A3">
            <w:pPr>
              <w:spacing w:before="100" w:after="100" w:line="240" w:lineRule="auto"/>
              <w:ind w:left="100" w:right="100"/>
              <w:jc w:val="right"/>
            </w:pPr>
            <w:r>
              <w:rPr>
                <w:rFonts w:ascii="Arial" w:eastAsia="Arial" w:hAnsi="Arial" w:cs="Arial"/>
                <w:b/>
                <w:color w:val="000000"/>
                <w:sz w:val="16"/>
                <w:szCs w:val="16"/>
              </w:rPr>
              <w:t>Mean HAZ</w:t>
            </w:r>
          </w:p>
        </w:tc>
        <w:tc>
          <w:tcPr>
            <w:tcW w:w="1277"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5769E324" w14:textId="77777777" w:rsidR="00B6750F" w:rsidRDefault="002216A3">
            <w:pPr>
              <w:spacing w:before="100" w:after="100" w:line="240" w:lineRule="auto"/>
              <w:ind w:left="100" w:right="100"/>
              <w:jc w:val="right"/>
            </w:pPr>
            <w:r>
              <w:rPr>
                <w:rFonts w:ascii="Arial" w:eastAsia="Arial" w:hAnsi="Arial" w:cs="Arial"/>
                <w:b/>
                <w:color w:val="000000"/>
                <w:sz w:val="16"/>
                <w:szCs w:val="16"/>
              </w:rPr>
              <w:t>Stunting prevalence</w:t>
            </w:r>
          </w:p>
        </w:tc>
        <w:tc>
          <w:tcPr>
            <w:tcW w:w="844"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143BBCBD" w14:textId="77777777" w:rsidR="00B6750F" w:rsidRDefault="002216A3">
            <w:pPr>
              <w:spacing w:before="100" w:after="100" w:line="240" w:lineRule="auto"/>
              <w:ind w:left="100" w:right="100"/>
              <w:jc w:val="right"/>
            </w:pPr>
            <w:r>
              <w:rPr>
                <w:rFonts w:ascii="Arial" w:eastAsia="Arial" w:hAnsi="Arial" w:cs="Arial"/>
                <w:b/>
                <w:color w:val="000000"/>
                <w:sz w:val="16"/>
                <w:szCs w:val="16"/>
              </w:rPr>
              <w:t># WAZ obs.</w:t>
            </w:r>
          </w:p>
        </w:tc>
        <w:tc>
          <w:tcPr>
            <w:tcW w:w="809"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52C45E46" w14:textId="77777777" w:rsidR="00B6750F" w:rsidRDefault="002216A3">
            <w:pPr>
              <w:spacing w:before="100" w:after="100" w:line="240" w:lineRule="auto"/>
              <w:ind w:left="100" w:right="100"/>
              <w:jc w:val="right"/>
            </w:pPr>
            <w:r>
              <w:rPr>
                <w:rFonts w:ascii="Arial" w:eastAsia="Arial" w:hAnsi="Arial" w:cs="Arial"/>
                <w:b/>
                <w:color w:val="000000"/>
                <w:sz w:val="16"/>
                <w:szCs w:val="16"/>
              </w:rPr>
              <w:t>Mean WAZ</w:t>
            </w:r>
          </w:p>
        </w:tc>
        <w:tc>
          <w:tcPr>
            <w:tcW w:w="1488"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5261856F" w14:textId="77777777" w:rsidR="00B6750F" w:rsidRDefault="002216A3">
            <w:pPr>
              <w:spacing w:before="100" w:after="100" w:line="240" w:lineRule="auto"/>
              <w:ind w:left="100" w:right="100"/>
              <w:jc w:val="right"/>
            </w:pPr>
            <w:r>
              <w:rPr>
                <w:rFonts w:ascii="Arial" w:eastAsia="Arial" w:hAnsi="Arial" w:cs="Arial"/>
                <w:b/>
                <w:color w:val="000000"/>
                <w:sz w:val="16"/>
                <w:szCs w:val="16"/>
              </w:rPr>
              <w:t>Underweight prevalence</w:t>
            </w:r>
          </w:p>
        </w:tc>
        <w:tc>
          <w:tcPr>
            <w:tcW w:w="844"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0248E3A5" w14:textId="77777777" w:rsidR="00B6750F" w:rsidRDefault="002216A3">
            <w:pPr>
              <w:spacing w:before="100" w:after="100" w:line="240" w:lineRule="auto"/>
              <w:ind w:left="100" w:right="100"/>
              <w:jc w:val="right"/>
            </w:pPr>
            <w:r>
              <w:rPr>
                <w:rFonts w:ascii="Arial" w:eastAsia="Arial" w:hAnsi="Arial" w:cs="Arial"/>
                <w:b/>
                <w:color w:val="000000"/>
                <w:sz w:val="16"/>
                <w:szCs w:val="16"/>
              </w:rPr>
              <w:t># WHZ obs.</w:t>
            </w:r>
          </w:p>
        </w:tc>
        <w:tc>
          <w:tcPr>
            <w:tcW w:w="809"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4151EF22" w14:textId="77777777" w:rsidR="00B6750F" w:rsidRDefault="002216A3">
            <w:pPr>
              <w:spacing w:before="100" w:after="100" w:line="240" w:lineRule="auto"/>
              <w:ind w:left="100" w:right="100"/>
              <w:jc w:val="right"/>
            </w:pPr>
            <w:r>
              <w:rPr>
                <w:rFonts w:ascii="Arial" w:eastAsia="Arial" w:hAnsi="Arial" w:cs="Arial"/>
                <w:b/>
                <w:color w:val="000000"/>
                <w:sz w:val="16"/>
                <w:szCs w:val="16"/>
              </w:rPr>
              <w:t>Mean WHZ</w:t>
            </w:r>
          </w:p>
        </w:tc>
        <w:tc>
          <w:tcPr>
            <w:tcW w:w="1259"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7F4FBC0C" w14:textId="77777777" w:rsidR="00B6750F" w:rsidRDefault="002216A3">
            <w:pPr>
              <w:spacing w:before="100" w:after="100" w:line="240" w:lineRule="auto"/>
              <w:ind w:left="100" w:right="100"/>
              <w:jc w:val="right"/>
            </w:pPr>
            <w:r>
              <w:rPr>
                <w:rFonts w:ascii="Arial" w:eastAsia="Arial" w:hAnsi="Arial" w:cs="Arial"/>
                <w:b/>
                <w:color w:val="000000"/>
                <w:sz w:val="16"/>
                <w:szCs w:val="16"/>
              </w:rPr>
              <w:t>Wasting prevalence</w:t>
            </w:r>
          </w:p>
        </w:tc>
      </w:tr>
      <w:tr w:rsidR="00B6750F" w14:paraId="50CDB788" w14:textId="77777777">
        <w:trPr>
          <w:cantSplit/>
          <w:jc w:val="center"/>
        </w:trPr>
        <w:tc>
          <w:tcPr>
            <w:tcW w:w="820" w:type="dxa"/>
            <w:tcBorders>
              <w:bottom w:val="single" w:sz="4" w:space="0" w:color="666666"/>
            </w:tcBorders>
            <w:shd w:val="clear" w:color="auto" w:fill="FFFFFF"/>
            <w:tcMar>
              <w:top w:w="0" w:type="dxa"/>
              <w:left w:w="0" w:type="dxa"/>
              <w:bottom w:w="0" w:type="dxa"/>
              <w:right w:w="0" w:type="dxa"/>
            </w:tcMar>
            <w:vAlign w:val="center"/>
          </w:tcPr>
          <w:p w14:paraId="3A7E8F0F" w14:textId="77777777" w:rsidR="00B6750F" w:rsidRDefault="002216A3">
            <w:pPr>
              <w:spacing w:before="100" w:after="100" w:line="240" w:lineRule="auto"/>
              <w:ind w:left="100" w:right="100"/>
              <w:jc w:val="left"/>
            </w:pPr>
            <w:r>
              <w:rPr>
                <w:rFonts w:ascii="Arial" w:eastAsia="Arial" w:hAnsi="Arial" w:cs="Arial"/>
                <w:color w:val="000000"/>
                <w:sz w:val="16"/>
                <w:szCs w:val="16"/>
              </w:rPr>
              <w:t>Gram Vikas</w:t>
            </w:r>
          </w:p>
        </w:tc>
        <w:tc>
          <w:tcPr>
            <w:tcW w:w="1254" w:type="dxa"/>
            <w:tcBorders>
              <w:bottom w:val="single" w:sz="4" w:space="0" w:color="666666"/>
            </w:tcBorders>
            <w:shd w:val="clear" w:color="auto" w:fill="FFFFFF"/>
            <w:tcMar>
              <w:top w:w="0" w:type="dxa"/>
              <w:left w:w="0" w:type="dxa"/>
              <w:bottom w:w="0" w:type="dxa"/>
              <w:right w:w="0" w:type="dxa"/>
            </w:tcMar>
            <w:vAlign w:val="center"/>
          </w:tcPr>
          <w:p w14:paraId="24430120" w14:textId="77777777" w:rsidR="00B6750F" w:rsidRDefault="002216A3">
            <w:pPr>
              <w:spacing w:before="100" w:after="100" w:line="240" w:lineRule="auto"/>
              <w:ind w:left="100" w:right="100"/>
              <w:jc w:val="left"/>
            </w:pPr>
            <w:r>
              <w:rPr>
                <w:rFonts w:ascii="Arial" w:eastAsia="Arial" w:hAnsi="Arial" w:cs="Arial"/>
                <w:color w:val="000000"/>
                <w:sz w:val="16"/>
                <w:szCs w:val="16"/>
              </w:rPr>
              <w:t>Reese 2017</w:t>
            </w:r>
          </w:p>
        </w:tc>
        <w:tc>
          <w:tcPr>
            <w:tcW w:w="1019" w:type="dxa"/>
            <w:tcBorders>
              <w:bottom w:val="single" w:sz="4" w:space="0" w:color="666666"/>
            </w:tcBorders>
            <w:shd w:val="clear" w:color="auto" w:fill="FFFFFF"/>
            <w:tcMar>
              <w:top w:w="0" w:type="dxa"/>
              <w:left w:w="0" w:type="dxa"/>
              <w:bottom w:w="0" w:type="dxa"/>
              <w:right w:w="0" w:type="dxa"/>
            </w:tcMar>
            <w:vAlign w:val="center"/>
          </w:tcPr>
          <w:p w14:paraId="398EF7D3" w14:textId="77777777" w:rsidR="00B6750F" w:rsidRDefault="002216A3">
            <w:pPr>
              <w:spacing w:before="100" w:after="100" w:line="240" w:lineRule="auto"/>
              <w:ind w:left="100" w:right="100"/>
              <w:jc w:val="right"/>
            </w:pPr>
            <w:r>
              <w:rPr>
                <w:rFonts w:ascii="Arial" w:eastAsia="Arial" w:hAnsi="Arial" w:cs="Arial"/>
                <w:color w:val="000000"/>
                <w:sz w:val="16"/>
                <w:szCs w:val="16"/>
              </w:rPr>
              <w:t>210</w:t>
            </w:r>
          </w:p>
        </w:tc>
        <w:tc>
          <w:tcPr>
            <w:tcW w:w="1096" w:type="dxa"/>
            <w:tcBorders>
              <w:bottom w:val="single" w:sz="4" w:space="0" w:color="666666"/>
            </w:tcBorders>
            <w:shd w:val="clear" w:color="auto" w:fill="FFFFFF"/>
            <w:tcMar>
              <w:top w:w="0" w:type="dxa"/>
              <w:left w:w="0" w:type="dxa"/>
              <w:bottom w:w="0" w:type="dxa"/>
              <w:right w:w="0" w:type="dxa"/>
            </w:tcMar>
            <w:vAlign w:val="center"/>
          </w:tcPr>
          <w:p w14:paraId="3CC63344" w14:textId="77777777" w:rsidR="00B6750F" w:rsidRDefault="002216A3">
            <w:pPr>
              <w:spacing w:before="100" w:after="100" w:line="240" w:lineRule="auto"/>
              <w:ind w:left="100" w:right="100"/>
              <w:jc w:val="right"/>
            </w:pPr>
            <w:r>
              <w:rPr>
                <w:rFonts w:ascii="Arial" w:eastAsia="Arial" w:hAnsi="Arial" w:cs="Arial"/>
                <w:color w:val="000000"/>
                <w:sz w:val="16"/>
                <w:szCs w:val="16"/>
              </w:rPr>
              <w:t>17</w:t>
            </w:r>
          </w:p>
        </w:tc>
        <w:tc>
          <w:tcPr>
            <w:tcW w:w="1277" w:type="dxa"/>
            <w:tcBorders>
              <w:bottom w:val="single" w:sz="4" w:space="0" w:color="666666"/>
            </w:tcBorders>
            <w:shd w:val="clear" w:color="auto" w:fill="FFFFFF"/>
            <w:tcMar>
              <w:top w:w="0" w:type="dxa"/>
              <w:left w:w="0" w:type="dxa"/>
              <w:bottom w:w="0" w:type="dxa"/>
              <w:right w:w="0" w:type="dxa"/>
            </w:tcMar>
            <w:vAlign w:val="center"/>
          </w:tcPr>
          <w:p w14:paraId="1AA99AD6" w14:textId="77777777" w:rsidR="00B6750F" w:rsidRDefault="002216A3">
            <w:pPr>
              <w:spacing w:before="100" w:after="100" w:line="240" w:lineRule="auto"/>
              <w:ind w:left="100" w:right="100"/>
              <w:jc w:val="right"/>
            </w:pPr>
            <w:r>
              <w:rPr>
                <w:rFonts w:ascii="Arial" w:eastAsia="Arial" w:hAnsi="Arial" w:cs="Arial"/>
                <w:color w:val="000000"/>
                <w:sz w:val="16"/>
                <w:szCs w:val="16"/>
              </w:rPr>
              <w:t>8.1</w:t>
            </w:r>
          </w:p>
        </w:tc>
        <w:tc>
          <w:tcPr>
            <w:tcW w:w="820" w:type="dxa"/>
            <w:tcBorders>
              <w:bottom w:val="single" w:sz="4" w:space="0" w:color="666666"/>
            </w:tcBorders>
            <w:shd w:val="clear" w:color="auto" w:fill="FFFFFF"/>
            <w:tcMar>
              <w:top w:w="0" w:type="dxa"/>
              <w:left w:w="0" w:type="dxa"/>
              <w:bottom w:w="0" w:type="dxa"/>
              <w:right w:w="0" w:type="dxa"/>
            </w:tcMar>
            <w:vAlign w:val="center"/>
          </w:tcPr>
          <w:p w14:paraId="77A5C321" w14:textId="77777777" w:rsidR="00B6750F" w:rsidRDefault="002216A3">
            <w:pPr>
              <w:spacing w:before="100" w:after="100" w:line="240" w:lineRule="auto"/>
              <w:ind w:left="100" w:right="100"/>
              <w:jc w:val="right"/>
            </w:pPr>
            <w:r>
              <w:rPr>
                <w:rFonts w:ascii="Arial" w:eastAsia="Arial" w:hAnsi="Arial" w:cs="Arial"/>
                <w:color w:val="000000"/>
                <w:sz w:val="16"/>
                <w:szCs w:val="16"/>
              </w:rPr>
              <w:t>578</w:t>
            </w:r>
          </w:p>
        </w:tc>
        <w:tc>
          <w:tcPr>
            <w:tcW w:w="785" w:type="dxa"/>
            <w:tcBorders>
              <w:bottom w:val="single" w:sz="4" w:space="0" w:color="666666"/>
            </w:tcBorders>
            <w:shd w:val="clear" w:color="auto" w:fill="FFFFFF"/>
            <w:tcMar>
              <w:top w:w="0" w:type="dxa"/>
              <w:left w:w="0" w:type="dxa"/>
              <w:bottom w:w="0" w:type="dxa"/>
              <w:right w:w="0" w:type="dxa"/>
            </w:tcMar>
            <w:vAlign w:val="center"/>
          </w:tcPr>
          <w:p w14:paraId="2D3BBC74" w14:textId="77777777" w:rsidR="00B6750F" w:rsidRDefault="002216A3">
            <w:pPr>
              <w:spacing w:before="100" w:after="100" w:line="240" w:lineRule="auto"/>
              <w:ind w:left="100" w:right="100"/>
              <w:jc w:val="right"/>
            </w:pPr>
            <w:r>
              <w:rPr>
                <w:rFonts w:ascii="Arial" w:eastAsia="Arial" w:hAnsi="Arial" w:cs="Arial"/>
                <w:color w:val="000000"/>
                <w:sz w:val="16"/>
                <w:szCs w:val="16"/>
              </w:rPr>
              <w:t>-1.78</w:t>
            </w:r>
          </w:p>
        </w:tc>
        <w:tc>
          <w:tcPr>
            <w:tcW w:w="1277" w:type="dxa"/>
            <w:tcBorders>
              <w:bottom w:val="single" w:sz="4" w:space="0" w:color="666666"/>
            </w:tcBorders>
            <w:shd w:val="clear" w:color="auto" w:fill="FFFFFF"/>
            <w:tcMar>
              <w:top w:w="0" w:type="dxa"/>
              <w:left w:w="0" w:type="dxa"/>
              <w:bottom w:w="0" w:type="dxa"/>
              <w:right w:w="0" w:type="dxa"/>
            </w:tcMar>
            <w:vAlign w:val="center"/>
          </w:tcPr>
          <w:p w14:paraId="67B98488" w14:textId="77777777" w:rsidR="00B6750F" w:rsidRDefault="002216A3">
            <w:pPr>
              <w:spacing w:before="100" w:after="100" w:line="240" w:lineRule="auto"/>
              <w:ind w:left="100" w:right="100"/>
              <w:jc w:val="right"/>
            </w:pPr>
            <w:r>
              <w:rPr>
                <w:rFonts w:ascii="Arial" w:eastAsia="Arial" w:hAnsi="Arial" w:cs="Arial"/>
                <w:color w:val="000000"/>
                <w:sz w:val="16"/>
                <w:szCs w:val="16"/>
              </w:rPr>
              <w:t>42.2</w:t>
            </w:r>
          </w:p>
        </w:tc>
        <w:tc>
          <w:tcPr>
            <w:tcW w:w="844" w:type="dxa"/>
            <w:tcBorders>
              <w:bottom w:val="single" w:sz="4" w:space="0" w:color="666666"/>
            </w:tcBorders>
            <w:shd w:val="clear" w:color="auto" w:fill="FFFFFF"/>
            <w:tcMar>
              <w:top w:w="0" w:type="dxa"/>
              <w:left w:w="0" w:type="dxa"/>
              <w:bottom w:w="0" w:type="dxa"/>
              <w:right w:w="0" w:type="dxa"/>
            </w:tcMar>
            <w:vAlign w:val="center"/>
          </w:tcPr>
          <w:p w14:paraId="531E3FCE" w14:textId="77777777" w:rsidR="00B6750F" w:rsidRDefault="00B6750F">
            <w:pPr>
              <w:spacing w:before="100" w:after="100" w:line="240" w:lineRule="auto"/>
              <w:ind w:left="100" w:right="100"/>
              <w:jc w:val="right"/>
            </w:pPr>
          </w:p>
        </w:tc>
        <w:tc>
          <w:tcPr>
            <w:tcW w:w="809" w:type="dxa"/>
            <w:tcBorders>
              <w:bottom w:val="single" w:sz="4" w:space="0" w:color="666666"/>
            </w:tcBorders>
            <w:shd w:val="clear" w:color="auto" w:fill="FFFFFF"/>
            <w:tcMar>
              <w:top w:w="0" w:type="dxa"/>
              <w:left w:w="0" w:type="dxa"/>
              <w:bottom w:w="0" w:type="dxa"/>
              <w:right w:w="0" w:type="dxa"/>
            </w:tcMar>
            <w:vAlign w:val="center"/>
          </w:tcPr>
          <w:p w14:paraId="4A8298FA" w14:textId="77777777" w:rsidR="00B6750F" w:rsidRDefault="00B6750F">
            <w:pPr>
              <w:spacing w:before="100" w:after="100" w:line="240" w:lineRule="auto"/>
              <w:ind w:left="100" w:right="100"/>
              <w:jc w:val="right"/>
            </w:pPr>
          </w:p>
        </w:tc>
        <w:tc>
          <w:tcPr>
            <w:tcW w:w="1488" w:type="dxa"/>
            <w:tcBorders>
              <w:bottom w:val="single" w:sz="4" w:space="0" w:color="666666"/>
            </w:tcBorders>
            <w:shd w:val="clear" w:color="auto" w:fill="FFFFFF"/>
            <w:tcMar>
              <w:top w:w="0" w:type="dxa"/>
              <w:left w:w="0" w:type="dxa"/>
              <w:bottom w:w="0" w:type="dxa"/>
              <w:right w:w="0" w:type="dxa"/>
            </w:tcMar>
            <w:vAlign w:val="center"/>
          </w:tcPr>
          <w:p w14:paraId="0F33922E" w14:textId="77777777" w:rsidR="00B6750F" w:rsidRDefault="00B6750F">
            <w:pPr>
              <w:spacing w:before="100" w:after="100" w:line="240" w:lineRule="auto"/>
              <w:ind w:left="100" w:right="100"/>
              <w:jc w:val="right"/>
            </w:pPr>
          </w:p>
        </w:tc>
        <w:tc>
          <w:tcPr>
            <w:tcW w:w="844" w:type="dxa"/>
            <w:tcBorders>
              <w:bottom w:val="single" w:sz="4" w:space="0" w:color="666666"/>
            </w:tcBorders>
            <w:shd w:val="clear" w:color="auto" w:fill="FFFFFF"/>
            <w:tcMar>
              <w:top w:w="0" w:type="dxa"/>
              <w:left w:w="0" w:type="dxa"/>
              <w:bottom w:w="0" w:type="dxa"/>
              <w:right w:w="0" w:type="dxa"/>
            </w:tcMar>
            <w:vAlign w:val="center"/>
          </w:tcPr>
          <w:p w14:paraId="487B9CA4" w14:textId="77777777" w:rsidR="00B6750F" w:rsidRDefault="002216A3">
            <w:pPr>
              <w:spacing w:before="100" w:after="100" w:line="240" w:lineRule="auto"/>
              <w:ind w:left="100" w:right="100"/>
              <w:jc w:val="right"/>
            </w:pPr>
            <w:r>
              <w:rPr>
                <w:rFonts w:ascii="Arial" w:eastAsia="Arial" w:hAnsi="Arial" w:cs="Arial"/>
                <w:color w:val="000000"/>
                <w:sz w:val="16"/>
                <w:szCs w:val="16"/>
              </w:rPr>
              <w:t>576</w:t>
            </w:r>
          </w:p>
        </w:tc>
        <w:tc>
          <w:tcPr>
            <w:tcW w:w="809" w:type="dxa"/>
            <w:tcBorders>
              <w:bottom w:val="single" w:sz="4" w:space="0" w:color="666666"/>
            </w:tcBorders>
            <w:shd w:val="clear" w:color="auto" w:fill="FFFFFF"/>
            <w:tcMar>
              <w:top w:w="0" w:type="dxa"/>
              <w:left w:w="0" w:type="dxa"/>
              <w:bottom w:w="0" w:type="dxa"/>
              <w:right w:w="0" w:type="dxa"/>
            </w:tcMar>
            <w:vAlign w:val="center"/>
          </w:tcPr>
          <w:p w14:paraId="493526AE" w14:textId="77777777" w:rsidR="00B6750F" w:rsidRDefault="002216A3">
            <w:pPr>
              <w:spacing w:before="100" w:after="100" w:line="240" w:lineRule="auto"/>
              <w:ind w:left="100" w:right="100"/>
              <w:jc w:val="right"/>
            </w:pPr>
            <w:r>
              <w:rPr>
                <w:rFonts w:ascii="Arial" w:eastAsia="Arial" w:hAnsi="Arial" w:cs="Arial"/>
                <w:color w:val="000000"/>
                <w:sz w:val="16"/>
                <w:szCs w:val="16"/>
              </w:rPr>
              <w:t>-0.87</w:t>
            </w:r>
          </w:p>
        </w:tc>
        <w:tc>
          <w:tcPr>
            <w:tcW w:w="1259" w:type="dxa"/>
            <w:tcBorders>
              <w:bottom w:val="single" w:sz="4" w:space="0" w:color="666666"/>
            </w:tcBorders>
            <w:shd w:val="clear" w:color="auto" w:fill="FFFFFF"/>
            <w:tcMar>
              <w:top w:w="0" w:type="dxa"/>
              <w:left w:w="0" w:type="dxa"/>
              <w:bottom w:w="0" w:type="dxa"/>
              <w:right w:w="0" w:type="dxa"/>
            </w:tcMar>
            <w:vAlign w:val="center"/>
          </w:tcPr>
          <w:p w14:paraId="1719B8A8" w14:textId="77777777" w:rsidR="00B6750F" w:rsidRDefault="002216A3">
            <w:pPr>
              <w:spacing w:before="100" w:after="100" w:line="240" w:lineRule="auto"/>
              <w:ind w:left="100" w:right="100"/>
              <w:jc w:val="right"/>
            </w:pPr>
            <w:r>
              <w:rPr>
                <w:rFonts w:ascii="Arial" w:eastAsia="Arial" w:hAnsi="Arial" w:cs="Arial"/>
                <w:color w:val="000000"/>
                <w:sz w:val="16"/>
                <w:szCs w:val="16"/>
              </w:rPr>
              <w:t>13.4</w:t>
            </w:r>
          </w:p>
        </w:tc>
      </w:tr>
      <w:tr w:rsidR="00B6750F" w14:paraId="467279ED" w14:textId="77777777">
        <w:trPr>
          <w:cantSplit/>
          <w:jc w:val="center"/>
        </w:trPr>
        <w:tc>
          <w:tcPr>
            <w:tcW w:w="820"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7F06C693" w14:textId="77777777" w:rsidR="00B6750F" w:rsidRDefault="002216A3">
            <w:pPr>
              <w:spacing w:before="100" w:after="100" w:line="240" w:lineRule="auto"/>
              <w:ind w:left="100" w:right="100"/>
              <w:jc w:val="left"/>
            </w:pPr>
            <w:r>
              <w:rPr>
                <w:rFonts w:ascii="Arial" w:eastAsia="Arial" w:hAnsi="Arial" w:cs="Arial"/>
                <w:color w:val="000000"/>
                <w:sz w:val="16"/>
                <w:szCs w:val="16"/>
              </w:rPr>
              <w:t>MapSan</w:t>
            </w:r>
          </w:p>
        </w:tc>
        <w:tc>
          <w:tcPr>
            <w:tcW w:w="1254"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41FD045E" w14:textId="77777777" w:rsidR="00B6750F" w:rsidRDefault="002216A3">
            <w:pPr>
              <w:spacing w:before="100" w:after="100" w:line="240" w:lineRule="auto"/>
              <w:ind w:left="100" w:right="100"/>
              <w:jc w:val="left"/>
            </w:pPr>
            <w:r>
              <w:rPr>
                <w:rFonts w:ascii="Arial" w:eastAsia="Arial" w:hAnsi="Arial" w:cs="Arial"/>
                <w:color w:val="000000"/>
                <w:sz w:val="16"/>
                <w:szCs w:val="16"/>
              </w:rPr>
              <w:t>Holcomb 2020</w:t>
            </w:r>
          </w:p>
        </w:tc>
        <w:tc>
          <w:tcPr>
            <w:tcW w:w="1019"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229D5381" w14:textId="77777777" w:rsidR="00B6750F" w:rsidRDefault="002216A3">
            <w:pPr>
              <w:spacing w:before="100" w:after="100" w:line="240" w:lineRule="auto"/>
              <w:ind w:left="100" w:right="100"/>
              <w:jc w:val="right"/>
            </w:pPr>
            <w:r>
              <w:rPr>
                <w:rFonts w:ascii="Arial" w:eastAsia="Arial" w:hAnsi="Arial" w:cs="Arial"/>
                <w:color w:val="000000"/>
                <w:sz w:val="16"/>
                <w:szCs w:val="16"/>
              </w:rPr>
              <w:t>227</w:t>
            </w:r>
          </w:p>
        </w:tc>
        <w:tc>
          <w:tcPr>
            <w:tcW w:w="1096"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08994F0A" w14:textId="77777777" w:rsidR="00B6750F" w:rsidRDefault="002216A3">
            <w:pPr>
              <w:spacing w:before="100" w:after="100" w:line="240" w:lineRule="auto"/>
              <w:ind w:left="100" w:right="100"/>
              <w:jc w:val="right"/>
            </w:pPr>
            <w:r>
              <w:rPr>
                <w:rFonts w:ascii="Arial" w:eastAsia="Arial" w:hAnsi="Arial" w:cs="Arial"/>
                <w:color w:val="000000"/>
                <w:sz w:val="16"/>
                <w:szCs w:val="16"/>
              </w:rPr>
              <w:t>20</w:t>
            </w:r>
          </w:p>
        </w:tc>
        <w:tc>
          <w:tcPr>
            <w:tcW w:w="1277"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7C79D792" w14:textId="77777777" w:rsidR="00B6750F" w:rsidRDefault="002216A3">
            <w:pPr>
              <w:spacing w:before="100" w:after="100" w:line="240" w:lineRule="auto"/>
              <w:ind w:left="100" w:right="100"/>
              <w:jc w:val="right"/>
            </w:pPr>
            <w:r>
              <w:rPr>
                <w:rFonts w:ascii="Arial" w:eastAsia="Arial" w:hAnsi="Arial" w:cs="Arial"/>
                <w:color w:val="000000"/>
                <w:sz w:val="16"/>
                <w:szCs w:val="16"/>
              </w:rPr>
              <w:t>8.8</w:t>
            </w:r>
          </w:p>
        </w:tc>
        <w:tc>
          <w:tcPr>
            <w:tcW w:w="820"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694FEAEE" w14:textId="77777777" w:rsidR="00B6750F" w:rsidRDefault="002216A3">
            <w:pPr>
              <w:spacing w:before="100" w:after="100" w:line="240" w:lineRule="auto"/>
              <w:ind w:left="100" w:right="100"/>
              <w:jc w:val="right"/>
            </w:pPr>
            <w:r>
              <w:rPr>
                <w:rFonts w:ascii="Arial" w:eastAsia="Arial" w:hAnsi="Arial" w:cs="Arial"/>
                <w:color w:val="000000"/>
                <w:sz w:val="16"/>
                <w:szCs w:val="16"/>
              </w:rPr>
              <w:t>202</w:t>
            </w:r>
          </w:p>
        </w:tc>
        <w:tc>
          <w:tcPr>
            <w:tcW w:w="78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39F4A612" w14:textId="77777777" w:rsidR="00B6750F" w:rsidRDefault="002216A3">
            <w:pPr>
              <w:spacing w:before="100" w:after="100" w:line="240" w:lineRule="auto"/>
              <w:ind w:left="100" w:right="100"/>
              <w:jc w:val="right"/>
            </w:pPr>
            <w:r>
              <w:rPr>
                <w:rFonts w:ascii="Arial" w:eastAsia="Arial" w:hAnsi="Arial" w:cs="Arial"/>
                <w:color w:val="000000"/>
                <w:sz w:val="16"/>
                <w:szCs w:val="16"/>
              </w:rPr>
              <w:t>-1.81</w:t>
            </w:r>
          </w:p>
        </w:tc>
        <w:tc>
          <w:tcPr>
            <w:tcW w:w="1277"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7993D2CF" w14:textId="77777777" w:rsidR="00B6750F" w:rsidRDefault="002216A3">
            <w:pPr>
              <w:spacing w:before="100" w:after="100" w:line="240" w:lineRule="auto"/>
              <w:ind w:left="100" w:right="100"/>
              <w:jc w:val="right"/>
            </w:pPr>
            <w:r>
              <w:rPr>
                <w:rFonts w:ascii="Arial" w:eastAsia="Arial" w:hAnsi="Arial" w:cs="Arial"/>
                <w:color w:val="000000"/>
                <w:sz w:val="16"/>
                <w:szCs w:val="16"/>
              </w:rPr>
              <w:t>48.5</w:t>
            </w:r>
          </w:p>
        </w:tc>
        <w:tc>
          <w:tcPr>
            <w:tcW w:w="844"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370B39F9" w14:textId="77777777" w:rsidR="00B6750F" w:rsidRDefault="002216A3">
            <w:pPr>
              <w:spacing w:before="100" w:after="100" w:line="240" w:lineRule="auto"/>
              <w:ind w:left="100" w:right="100"/>
              <w:jc w:val="right"/>
            </w:pPr>
            <w:r>
              <w:rPr>
                <w:rFonts w:ascii="Arial" w:eastAsia="Arial" w:hAnsi="Arial" w:cs="Arial"/>
                <w:color w:val="000000"/>
                <w:sz w:val="16"/>
                <w:szCs w:val="16"/>
              </w:rPr>
              <w:t>199</w:t>
            </w:r>
          </w:p>
        </w:tc>
        <w:tc>
          <w:tcPr>
            <w:tcW w:w="809"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44BBD927" w14:textId="77777777" w:rsidR="00B6750F" w:rsidRDefault="002216A3">
            <w:pPr>
              <w:spacing w:before="100" w:after="100" w:line="240" w:lineRule="auto"/>
              <w:ind w:left="100" w:right="100"/>
              <w:jc w:val="right"/>
            </w:pPr>
            <w:r>
              <w:rPr>
                <w:rFonts w:ascii="Arial" w:eastAsia="Arial" w:hAnsi="Arial" w:cs="Arial"/>
                <w:color w:val="000000"/>
                <w:sz w:val="16"/>
                <w:szCs w:val="16"/>
              </w:rPr>
              <w:t>-0.68</w:t>
            </w:r>
          </w:p>
        </w:tc>
        <w:tc>
          <w:tcPr>
            <w:tcW w:w="1488"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758682E2" w14:textId="77777777" w:rsidR="00B6750F" w:rsidRDefault="002216A3">
            <w:pPr>
              <w:spacing w:before="100" w:after="100" w:line="240" w:lineRule="auto"/>
              <w:ind w:left="100" w:right="100"/>
              <w:jc w:val="right"/>
            </w:pPr>
            <w:r>
              <w:rPr>
                <w:rFonts w:ascii="Arial" w:eastAsia="Arial" w:hAnsi="Arial" w:cs="Arial"/>
                <w:color w:val="000000"/>
                <w:sz w:val="16"/>
                <w:szCs w:val="16"/>
              </w:rPr>
              <w:t>11.6</w:t>
            </w:r>
          </w:p>
        </w:tc>
        <w:tc>
          <w:tcPr>
            <w:tcW w:w="844"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44581083" w14:textId="77777777" w:rsidR="00B6750F" w:rsidRDefault="002216A3">
            <w:pPr>
              <w:spacing w:before="100" w:after="100" w:line="240" w:lineRule="auto"/>
              <w:ind w:left="100" w:right="100"/>
              <w:jc w:val="right"/>
            </w:pPr>
            <w:r>
              <w:rPr>
                <w:rFonts w:ascii="Arial" w:eastAsia="Arial" w:hAnsi="Arial" w:cs="Arial"/>
                <w:color w:val="000000"/>
                <w:sz w:val="16"/>
                <w:szCs w:val="16"/>
              </w:rPr>
              <w:t>203</w:t>
            </w:r>
          </w:p>
        </w:tc>
        <w:tc>
          <w:tcPr>
            <w:tcW w:w="809"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017E4789" w14:textId="77777777" w:rsidR="00B6750F" w:rsidRDefault="002216A3">
            <w:pPr>
              <w:spacing w:before="100" w:after="100" w:line="240" w:lineRule="auto"/>
              <w:ind w:left="100" w:right="100"/>
              <w:jc w:val="right"/>
            </w:pPr>
            <w:r>
              <w:rPr>
                <w:rFonts w:ascii="Arial" w:eastAsia="Arial" w:hAnsi="Arial" w:cs="Arial"/>
                <w:color w:val="000000"/>
                <w:sz w:val="16"/>
                <w:szCs w:val="16"/>
              </w:rPr>
              <w:t>0.22</w:t>
            </w:r>
          </w:p>
        </w:tc>
        <w:tc>
          <w:tcPr>
            <w:tcW w:w="1259"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648B135B" w14:textId="77777777" w:rsidR="00B6750F" w:rsidRDefault="002216A3">
            <w:pPr>
              <w:spacing w:before="100" w:after="100" w:line="240" w:lineRule="auto"/>
              <w:ind w:left="100" w:right="100"/>
              <w:jc w:val="right"/>
            </w:pPr>
            <w:r>
              <w:rPr>
                <w:rFonts w:ascii="Arial" w:eastAsia="Arial" w:hAnsi="Arial" w:cs="Arial"/>
                <w:color w:val="000000"/>
                <w:sz w:val="16"/>
                <w:szCs w:val="16"/>
              </w:rPr>
              <w:t>7.9</w:t>
            </w:r>
          </w:p>
        </w:tc>
      </w:tr>
      <w:tr w:rsidR="00B6750F" w14:paraId="3114D79D" w14:textId="77777777">
        <w:trPr>
          <w:cantSplit/>
          <w:jc w:val="center"/>
        </w:trPr>
        <w:tc>
          <w:tcPr>
            <w:tcW w:w="820"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30BC65AC" w14:textId="77777777" w:rsidR="00B6750F" w:rsidRDefault="002216A3">
            <w:pPr>
              <w:spacing w:before="100" w:after="100" w:line="240" w:lineRule="auto"/>
              <w:ind w:left="100" w:right="100"/>
              <w:jc w:val="left"/>
            </w:pPr>
            <w:r>
              <w:rPr>
                <w:rFonts w:ascii="Arial" w:eastAsia="Arial" w:hAnsi="Arial" w:cs="Arial"/>
                <w:color w:val="000000"/>
                <w:sz w:val="16"/>
                <w:szCs w:val="16"/>
              </w:rPr>
              <w:t>MapSan</w:t>
            </w:r>
          </w:p>
        </w:tc>
        <w:tc>
          <w:tcPr>
            <w:tcW w:w="1254"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46953287" w14:textId="77777777" w:rsidR="00B6750F" w:rsidRDefault="002216A3">
            <w:pPr>
              <w:spacing w:before="100" w:after="100" w:line="240" w:lineRule="auto"/>
              <w:ind w:left="100" w:right="100"/>
              <w:jc w:val="left"/>
            </w:pPr>
            <w:r>
              <w:rPr>
                <w:rFonts w:ascii="Arial" w:eastAsia="Arial" w:hAnsi="Arial" w:cs="Arial"/>
                <w:color w:val="000000"/>
                <w:sz w:val="16"/>
                <w:szCs w:val="16"/>
              </w:rPr>
              <w:t>Capone 2021</w:t>
            </w:r>
          </w:p>
        </w:tc>
        <w:tc>
          <w:tcPr>
            <w:tcW w:w="1019"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64C043FA" w14:textId="77777777" w:rsidR="00B6750F" w:rsidRDefault="002216A3">
            <w:pPr>
              <w:spacing w:before="100" w:after="100" w:line="240" w:lineRule="auto"/>
              <w:ind w:left="100" w:right="100"/>
              <w:jc w:val="right"/>
            </w:pPr>
            <w:r>
              <w:rPr>
                <w:rFonts w:ascii="Arial" w:eastAsia="Arial" w:hAnsi="Arial" w:cs="Arial"/>
                <w:color w:val="000000"/>
                <w:sz w:val="16"/>
                <w:szCs w:val="16"/>
              </w:rPr>
              <w:t>293</w:t>
            </w:r>
          </w:p>
        </w:tc>
        <w:tc>
          <w:tcPr>
            <w:tcW w:w="1096"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3EFCACFB" w14:textId="77777777" w:rsidR="00B6750F" w:rsidRDefault="002216A3">
            <w:pPr>
              <w:spacing w:before="100" w:after="100" w:line="240" w:lineRule="auto"/>
              <w:ind w:left="100" w:right="100"/>
              <w:jc w:val="right"/>
            </w:pPr>
            <w:r>
              <w:rPr>
                <w:rFonts w:ascii="Arial" w:eastAsia="Arial" w:hAnsi="Arial" w:cs="Arial"/>
                <w:color w:val="000000"/>
                <w:sz w:val="16"/>
                <w:szCs w:val="16"/>
              </w:rPr>
              <w:t>33</w:t>
            </w:r>
          </w:p>
        </w:tc>
        <w:tc>
          <w:tcPr>
            <w:tcW w:w="1277"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7E84E6E1" w14:textId="77777777" w:rsidR="00B6750F" w:rsidRDefault="002216A3">
            <w:pPr>
              <w:spacing w:before="100" w:after="100" w:line="240" w:lineRule="auto"/>
              <w:ind w:left="100" w:right="100"/>
              <w:jc w:val="right"/>
            </w:pPr>
            <w:r>
              <w:rPr>
                <w:rFonts w:ascii="Arial" w:eastAsia="Arial" w:hAnsi="Arial" w:cs="Arial"/>
                <w:color w:val="000000"/>
                <w:sz w:val="16"/>
                <w:szCs w:val="16"/>
              </w:rPr>
              <w:t>11.3</w:t>
            </w:r>
          </w:p>
        </w:tc>
        <w:tc>
          <w:tcPr>
            <w:tcW w:w="820"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4B9A53CD" w14:textId="77777777" w:rsidR="00B6750F" w:rsidRDefault="002216A3">
            <w:pPr>
              <w:spacing w:before="100" w:after="100" w:line="240" w:lineRule="auto"/>
              <w:ind w:left="100" w:right="100"/>
              <w:jc w:val="right"/>
            </w:pPr>
            <w:r>
              <w:rPr>
                <w:rFonts w:ascii="Arial" w:eastAsia="Arial" w:hAnsi="Arial" w:cs="Arial"/>
                <w:color w:val="000000"/>
                <w:sz w:val="16"/>
                <w:szCs w:val="16"/>
              </w:rPr>
              <w:t>266</w:t>
            </w:r>
          </w:p>
        </w:tc>
        <w:tc>
          <w:tcPr>
            <w:tcW w:w="78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7A8DC84B" w14:textId="77777777" w:rsidR="00B6750F" w:rsidRDefault="002216A3">
            <w:pPr>
              <w:spacing w:before="100" w:after="100" w:line="240" w:lineRule="auto"/>
              <w:ind w:left="100" w:right="100"/>
              <w:jc w:val="right"/>
            </w:pPr>
            <w:r>
              <w:rPr>
                <w:rFonts w:ascii="Arial" w:eastAsia="Arial" w:hAnsi="Arial" w:cs="Arial"/>
                <w:color w:val="000000"/>
                <w:sz w:val="16"/>
                <w:szCs w:val="16"/>
              </w:rPr>
              <w:t>-1.63</w:t>
            </w:r>
          </w:p>
        </w:tc>
        <w:tc>
          <w:tcPr>
            <w:tcW w:w="1277"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2C49E9DF" w14:textId="77777777" w:rsidR="00B6750F" w:rsidRDefault="002216A3">
            <w:pPr>
              <w:spacing w:before="100" w:after="100" w:line="240" w:lineRule="auto"/>
              <w:ind w:left="100" w:right="100"/>
              <w:jc w:val="right"/>
            </w:pPr>
            <w:r>
              <w:rPr>
                <w:rFonts w:ascii="Arial" w:eastAsia="Arial" w:hAnsi="Arial" w:cs="Arial"/>
                <w:color w:val="000000"/>
                <w:sz w:val="16"/>
                <w:szCs w:val="16"/>
              </w:rPr>
              <w:t>40.6</w:t>
            </w:r>
          </w:p>
        </w:tc>
        <w:tc>
          <w:tcPr>
            <w:tcW w:w="844"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2A9DD6F8" w14:textId="77777777" w:rsidR="00B6750F" w:rsidRDefault="002216A3">
            <w:pPr>
              <w:spacing w:before="100" w:after="100" w:line="240" w:lineRule="auto"/>
              <w:ind w:left="100" w:right="100"/>
              <w:jc w:val="right"/>
            </w:pPr>
            <w:r>
              <w:rPr>
                <w:rFonts w:ascii="Arial" w:eastAsia="Arial" w:hAnsi="Arial" w:cs="Arial"/>
                <w:color w:val="000000"/>
                <w:sz w:val="16"/>
                <w:szCs w:val="16"/>
              </w:rPr>
              <w:t>267</w:t>
            </w:r>
          </w:p>
        </w:tc>
        <w:tc>
          <w:tcPr>
            <w:tcW w:w="809"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044CC276" w14:textId="77777777" w:rsidR="00B6750F" w:rsidRDefault="002216A3">
            <w:pPr>
              <w:spacing w:before="100" w:after="100" w:line="240" w:lineRule="auto"/>
              <w:ind w:left="100" w:right="100"/>
              <w:jc w:val="right"/>
            </w:pPr>
            <w:r>
              <w:rPr>
                <w:rFonts w:ascii="Arial" w:eastAsia="Arial" w:hAnsi="Arial" w:cs="Arial"/>
                <w:color w:val="000000"/>
                <w:sz w:val="16"/>
                <w:szCs w:val="16"/>
              </w:rPr>
              <w:t>-0.73</w:t>
            </w:r>
          </w:p>
        </w:tc>
        <w:tc>
          <w:tcPr>
            <w:tcW w:w="1488"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0FCCDE98" w14:textId="77777777" w:rsidR="00B6750F" w:rsidRDefault="002216A3">
            <w:pPr>
              <w:spacing w:before="100" w:after="100" w:line="240" w:lineRule="auto"/>
              <w:ind w:left="100" w:right="100"/>
              <w:jc w:val="right"/>
            </w:pPr>
            <w:r>
              <w:rPr>
                <w:rFonts w:ascii="Arial" w:eastAsia="Arial" w:hAnsi="Arial" w:cs="Arial"/>
                <w:color w:val="000000"/>
                <w:sz w:val="16"/>
                <w:szCs w:val="16"/>
              </w:rPr>
              <w:t>12.4</w:t>
            </w:r>
          </w:p>
        </w:tc>
        <w:tc>
          <w:tcPr>
            <w:tcW w:w="844"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418429C3" w14:textId="77777777" w:rsidR="00B6750F" w:rsidRDefault="002216A3">
            <w:pPr>
              <w:spacing w:before="100" w:after="100" w:line="240" w:lineRule="auto"/>
              <w:ind w:left="100" w:right="100"/>
              <w:jc w:val="right"/>
            </w:pPr>
            <w:r>
              <w:rPr>
                <w:rFonts w:ascii="Arial" w:eastAsia="Arial" w:hAnsi="Arial" w:cs="Arial"/>
                <w:color w:val="000000"/>
                <w:sz w:val="16"/>
                <w:szCs w:val="16"/>
              </w:rPr>
              <w:t>262</w:t>
            </w:r>
          </w:p>
        </w:tc>
        <w:tc>
          <w:tcPr>
            <w:tcW w:w="809"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0642EEB1" w14:textId="77777777" w:rsidR="00B6750F" w:rsidRDefault="002216A3">
            <w:pPr>
              <w:spacing w:before="100" w:after="100" w:line="240" w:lineRule="auto"/>
              <w:ind w:left="100" w:right="100"/>
              <w:jc w:val="right"/>
            </w:pPr>
            <w:r>
              <w:rPr>
                <w:rFonts w:ascii="Arial" w:eastAsia="Arial" w:hAnsi="Arial" w:cs="Arial"/>
                <w:color w:val="000000"/>
                <w:sz w:val="16"/>
                <w:szCs w:val="16"/>
              </w:rPr>
              <w:t>0.07</w:t>
            </w:r>
          </w:p>
        </w:tc>
        <w:tc>
          <w:tcPr>
            <w:tcW w:w="1259"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50CBAF67" w14:textId="77777777" w:rsidR="00B6750F" w:rsidRDefault="002216A3">
            <w:pPr>
              <w:spacing w:before="100" w:after="100" w:line="240" w:lineRule="auto"/>
              <w:ind w:left="100" w:right="100"/>
              <w:jc w:val="right"/>
            </w:pPr>
            <w:r>
              <w:rPr>
                <w:rFonts w:ascii="Arial" w:eastAsia="Arial" w:hAnsi="Arial" w:cs="Arial"/>
                <w:color w:val="000000"/>
                <w:sz w:val="16"/>
                <w:szCs w:val="16"/>
              </w:rPr>
              <w:t>8.8</w:t>
            </w:r>
          </w:p>
        </w:tc>
      </w:tr>
      <w:tr w:rsidR="00B6750F" w14:paraId="6E3DC550" w14:textId="77777777">
        <w:trPr>
          <w:cantSplit/>
          <w:jc w:val="center"/>
        </w:trPr>
        <w:tc>
          <w:tcPr>
            <w:tcW w:w="820"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07A069AC" w14:textId="77777777" w:rsidR="00B6750F" w:rsidRDefault="002216A3">
            <w:pPr>
              <w:spacing w:before="100" w:after="100" w:line="240" w:lineRule="auto"/>
              <w:ind w:left="100" w:right="100"/>
              <w:jc w:val="left"/>
            </w:pPr>
            <w:r>
              <w:rPr>
                <w:rFonts w:ascii="Arial" w:eastAsia="Arial" w:hAnsi="Arial" w:cs="Arial"/>
                <w:color w:val="000000"/>
                <w:sz w:val="16"/>
                <w:szCs w:val="16"/>
              </w:rPr>
              <w:t>MapSan</w:t>
            </w:r>
          </w:p>
        </w:tc>
        <w:tc>
          <w:tcPr>
            <w:tcW w:w="1254"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30029179" w14:textId="77777777" w:rsidR="00B6750F" w:rsidRDefault="002216A3">
            <w:pPr>
              <w:spacing w:before="100" w:after="100" w:line="240" w:lineRule="auto"/>
              <w:ind w:left="100" w:right="100"/>
              <w:jc w:val="left"/>
            </w:pPr>
            <w:r>
              <w:rPr>
                <w:rFonts w:ascii="Arial" w:eastAsia="Arial" w:hAnsi="Arial" w:cs="Arial"/>
                <w:color w:val="000000"/>
                <w:sz w:val="16"/>
                <w:szCs w:val="16"/>
              </w:rPr>
              <w:t>Capone 2022 in prep</w:t>
            </w:r>
          </w:p>
        </w:tc>
        <w:tc>
          <w:tcPr>
            <w:tcW w:w="1019"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6D93AC51" w14:textId="77777777" w:rsidR="00B6750F" w:rsidRDefault="002216A3">
            <w:pPr>
              <w:spacing w:before="100" w:after="100" w:line="240" w:lineRule="auto"/>
              <w:ind w:left="100" w:right="100"/>
              <w:jc w:val="right"/>
            </w:pPr>
            <w:r>
              <w:rPr>
                <w:rFonts w:ascii="Arial" w:eastAsia="Arial" w:hAnsi="Arial" w:cs="Arial"/>
                <w:color w:val="000000"/>
                <w:sz w:val="16"/>
                <w:szCs w:val="16"/>
              </w:rPr>
              <w:t>247</w:t>
            </w:r>
          </w:p>
        </w:tc>
        <w:tc>
          <w:tcPr>
            <w:tcW w:w="1096"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554685B4" w14:textId="77777777" w:rsidR="00B6750F" w:rsidRDefault="002216A3">
            <w:pPr>
              <w:spacing w:before="100" w:after="100" w:line="240" w:lineRule="auto"/>
              <w:ind w:left="100" w:right="100"/>
              <w:jc w:val="right"/>
            </w:pPr>
            <w:r>
              <w:rPr>
                <w:rFonts w:ascii="Arial" w:eastAsia="Arial" w:hAnsi="Arial" w:cs="Arial"/>
                <w:color w:val="000000"/>
                <w:sz w:val="16"/>
                <w:szCs w:val="16"/>
              </w:rPr>
              <w:t>27</w:t>
            </w:r>
          </w:p>
        </w:tc>
        <w:tc>
          <w:tcPr>
            <w:tcW w:w="1277"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0D8421FC" w14:textId="77777777" w:rsidR="00B6750F" w:rsidRDefault="002216A3">
            <w:pPr>
              <w:spacing w:before="100" w:after="100" w:line="240" w:lineRule="auto"/>
              <w:ind w:left="100" w:right="100"/>
              <w:jc w:val="right"/>
            </w:pPr>
            <w:r>
              <w:rPr>
                <w:rFonts w:ascii="Arial" w:eastAsia="Arial" w:hAnsi="Arial" w:cs="Arial"/>
                <w:color w:val="000000"/>
                <w:sz w:val="16"/>
                <w:szCs w:val="16"/>
              </w:rPr>
              <w:t>10.9</w:t>
            </w:r>
          </w:p>
        </w:tc>
        <w:tc>
          <w:tcPr>
            <w:tcW w:w="820"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211880FD" w14:textId="77777777" w:rsidR="00B6750F" w:rsidRDefault="002216A3">
            <w:pPr>
              <w:spacing w:before="100" w:after="100" w:line="240" w:lineRule="auto"/>
              <w:ind w:left="100" w:right="100"/>
              <w:jc w:val="right"/>
            </w:pPr>
            <w:r>
              <w:rPr>
                <w:rFonts w:ascii="Arial" w:eastAsia="Arial" w:hAnsi="Arial" w:cs="Arial"/>
                <w:color w:val="000000"/>
                <w:sz w:val="16"/>
                <w:szCs w:val="16"/>
              </w:rPr>
              <w:t>213</w:t>
            </w:r>
          </w:p>
        </w:tc>
        <w:tc>
          <w:tcPr>
            <w:tcW w:w="78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4419257A" w14:textId="77777777" w:rsidR="00B6750F" w:rsidRDefault="002216A3">
            <w:pPr>
              <w:spacing w:before="100" w:after="100" w:line="240" w:lineRule="auto"/>
              <w:ind w:left="100" w:right="100"/>
              <w:jc w:val="right"/>
            </w:pPr>
            <w:r>
              <w:rPr>
                <w:rFonts w:ascii="Arial" w:eastAsia="Arial" w:hAnsi="Arial" w:cs="Arial"/>
                <w:color w:val="000000"/>
                <w:sz w:val="16"/>
                <w:szCs w:val="16"/>
              </w:rPr>
              <w:t>-1.75</w:t>
            </w:r>
          </w:p>
        </w:tc>
        <w:tc>
          <w:tcPr>
            <w:tcW w:w="1277"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13BFA2AC" w14:textId="77777777" w:rsidR="00B6750F" w:rsidRDefault="002216A3">
            <w:pPr>
              <w:spacing w:before="100" w:after="100" w:line="240" w:lineRule="auto"/>
              <w:ind w:left="100" w:right="100"/>
              <w:jc w:val="right"/>
            </w:pPr>
            <w:r>
              <w:rPr>
                <w:rFonts w:ascii="Arial" w:eastAsia="Arial" w:hAnsi="Arial" w:cs="Arial"/>
                <w:color w:val="000000"/>
                <w:sz w:val="16"/>
                <w:szCs w:val="16"/>
              </w:rPr>
              <w:t>41.8</w:t>
            </w:r>
          </w:p>
        </w:tc>
        <w:tc>
          <w:tcPr>
            <w:tcW w:w="844"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39D062CC" w14:textId="77777777" w:rsidR="00B6750F" w:rsidRDefault="002216A3">
            <w:pPr>
              <w:spacing w:before="100" w:after="100" w:line="240" w:lineRule="auto"/>
              <w:ind w:left="100" w:right="100"/>
              <w:jc w:val="right"/>
            </w:pPr>
            <w:r>
              <w:rPr>
                <w:rFonts w:ascii="Arial" w:eastAsia="Arial" w:hAnsi="Arial" w:cs="Arial"/>
                <w:color w:val="000000"/>
                <w:sz w:val="16"/>
                <w:szCs w:val="16"/>
              </w:rPr>
              <w:t>213</w:t>
            </w:r>
          </w:p>
        </w:tc>
        <w:tc>
          <w:tcPr>
            <w:tcW w:w="809"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0A6AFC70" w14:textId="77777777" w:rsidR="00B6750F" w:rsidRDefault="002216A3">
            <w:pPr>
              <w:spacing w:before="100" w:after="100" w:line="240" w:lineRule="auto"/>
              <w:ind w:left="100" w:right="100"/>
              <w:jc w:val="right"/>
            </w:pPr>
            <w:r>
              <w:rPr>
                <w:rFonts w:ascii="Arial" w:eastAsia="Arial" w:hAnsi="Arial" w:cs="Arial"/>
                <w:color w:val="000000"/>
                <w:sz w:val="16"/>
                <w:szCs w:val="16"/>
              </w:rPr>
              <w:t>-0.66</w:t>
            </w:r>
          </w:p>
        </w:tc>
        <w:tc>
          <w:tcPr>
            <w:tcW w:w="1488"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4562FD60" w14:textId="77777777" w:rsidR="00B6750F" w:rsidRDefault="002216A3">
            <w:pPr>
              <w:spacing w:before="100" w:after="100" w:line="240" w:lineRule="auto"/>
              <w:ind w:left="100" w:right="100"/>
              <w:jc w:val="right"/>
            </w:pPr>
            <w:r>
              <w:rPr>
                <w:rFonts w:ascii="Arial" w:eastAsia="Arial" w:hAnsi="Arial" w:cs="Arial"/>
                <w:color w:val="000000"/>
                <w:sz w:val="16"/>
                <w:szCs w:val="16"/>
              </w:rPr>
              <w:t>11.7</w:t>
            </w:r>
          </w:p>
        </w:tc>
        <w:tc>
          <w:tcPr>
            <w:tcW w:w="844"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019F178F" w14:textId="77777777" w:rsidR="00B6750F" w:rsidRDefault="002216A3">
            <w:pPr>
              <w:spacing w:before="100" w:after="100" w:line="240" w:lineRule="auto"/>
              <w:ind w:left="100" w:right="100"/>
              <w:jc w:val="right"/>
            </w:pPr>
            <w:r>
              <w:rPr>
                <w:rFonts w:ascii="Arial" w:eastAsia="Arial" w:hAnsi="Arial" w:cs="Arial"/>
                <w:color w:val="000000"/>
                <w:sz w:val="16"/>
                <w:szCs w:val="16"/>
              </w:rPr>
              <w:t>211</w:t>
            </w:r>
          </w:p>
        </w:tc>
        <w:tc>
          <w:tcPr>
            <w:tcW w:w="809"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4F576798" w14:textId="77777777" w:rsidR="00B6750F" w:rsidRDefault="002216A3">
            <w:pPr>
              <w:spacing w:before="100" w:after="100" w:line="240" w:lineRule="auto"/>
              <w:ind w:left="100" w:right="100"/>
              <w:jc w:val="right"/>
            </w:pPr>
            <w:r>
              <w:rPr>
                <w:rFonts w:ascii="Arial" w:eastAsia="Arial" w:hAnsi="Arial" w:cs="Arial"/>
                <w:color w:val="000000"/>
                <w:sz w:val="16"/>
                <w:szCs w:val="16"/>
              </w:rPr>
              <w:t>0.21</w:t>
            </w:r>
          </w:p>
        </w:tc>
        <w:tc>
          <w:tcPr>
            <w:tcW w:w="1259"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672E1739" w14:textId="77777777" w:rsidR="00B6750F" w:rsidRDefault="002216A3">
            <w:pPr>
              <w:spacing w:before="100" w:after="100" w:line="240" w:lineRule="auto"/>
              <w:ind w:left="100" w:right="100"/>
              <w:jc w:val="right"/>
            </w:pPr>
            <w:r>
              <w:rPr>
                <w:rFonts w:ascii="Arial" w:eastAsia="Arial" w:hAnsi="Arial" w:cs="Arial"/>
                <w:color w:val="000000"/>
                <w:sz w:val="16"/>
                <w:szCs w:val="16"/>
              </w:rPr>
              <w:t>6.2</w:t>
            </w:r>
          </w:p>
        </w:tc>
      </w:tr>
      <w:tr w:rsidR="00B6750F" w14:paraId="4F661B9B" w14:textId="77777777">
        <w:trPr>
          <w:cantSplit/>
          <w:jc w:val="center"/>
        </w:trPr>
        <w:tc>
          <w:tcPr>
            <w:tcW w:w="820"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52C78593" w14:textId="77777777" w:rsidR="00B6750F" w:rsidRDefault="002216A3">
            <w:pPr>
              <w:spacing w:before="100" w:after="100" w:line="240" w:lineRule="auto"/>
              <w:ind w:left="100" w:right="100"/>
              <w:jc w:val="left"/>
            </w:pPr>
            <w:r>
              <w:rPr>
                <w:rFonts w:ascii="Arial" w:eastAsia="Arial" w:hAnsi="Arial" w:cs="Arial"/>
                <w:color w:val="000000"/>
                <w:sz w:val="16"/>
                <w:szCs w:val="16"/>
              </w:rPr>
              <w:t>Odisha</w:t>
            </w:r>
          </w:p>
        </w:tc>
        <w:tc>
          <w:tcPr>
            <w:tcW w:w="1254"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4B5C2774" w14:textId="77777777" w:rsidR="00B6750F" w:rsidRDefault="002216A3">
            <w:pPr>
              <w:spacing w:before="100" w:after="100" w:line="240" w:lineRule="auto"/>
              <w:ind w:left="100" w:right="100"/>
              <w:jc w:val="left"/>
            </w:pPr>
            <w:r>
              <w:rPr>
                <w:rFonts w:ascii="Arial" w:eastAsia="Arial" w:hAnsi="Arial" w:cs="Arial"/>
                <w:color w:val="000000"/>
                <w:sz w:val="16"/>
                <w:szCs w:val="16"/>
              </w:rPr>
              <w:t>Odagiri 2016</w:t>
            </w:r>
          </w:p>
        </w:tc>
        <w:tc>
          <w:tcPr>
            <w:tcW w:w="1019"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296258D2" w14:textId="77777777" w:rsidR="00B6750F" w:rsidRDefault="002216A3">
            <w:pPr>
              <w:spacing w:before="100" w:after="100" w:line="240" w:lineRule="auto"/>
              <w:ind w:left="100" w:right="100"/>
              <w:jc w:val="right"/>
            </w:pPr>
            <w:r>
              <w:rPr>
                <w:rFonts w:ascii="Arial" w:eastAsia="Arial" w:hAnsi="Arial" w:cs="Arial"/>
                <w:color w:val="000000"/>
                <w:sz w:val="16"/>
                <w:szCs w:val="16"/>
              </w:rPr>
              <w:t>2,036</w:t>
            </w:r>
          </w:p>
        </w:tc>
        <w:tc>
          <w:tcPr>
            <w:tcW w:w="1096"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3CF6354C" w14:textId="77777777" w:rsidR="00B6750F" w:rsidRDefault="002216A3">
            <w:pPr>
              <w:spacing w:before="100" w:after="100" w:line="240" w:lineRule="auto"/>
              <w:ind w:left="100" w:right="100"/>
              <w:jc w:val="right"/>
            </w:pPr>
            <w:r>
              <w:rPr>
                <w:rFonts w:ascii="Arial" w:eastAsia="Arial" w:hAnsi="Arial" w:cs="Arial"/>
                <w:color w:val="000000"/>
                <w:sz w:val="16"/>
                <w:szCs w:val="16"/>
              </w:rPr>
              <w:t>188</w:t>
            </w:r>
          </w:p>
        </w:tc>
        <w:tc>
          <w:tcPr>
            <w:tcW w:w="1277"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4C67899D" w14:textId="77777777" w:rsidR="00B6750F" w:rsidRDefault="002216A3">
            <w:pPr>
              <w:spacing w:before="100" w:after="100" w:line="240" w:lineRule="auto"/>
              <w:ind w:left="100" w:right="100"/>
              <w:jc w:val="right"/>
            </w:pPr>
            <w:r>
              <w:rPr>
                <w:rFonts w:ascii="Arial" w:eastAsia="Arial" w:hAnsi="Arial" w:cs="Arial"/>
                <w:color w:val="000000"/>
                <w:sz w:val="16"/>
                <w:szCs w:val="16"/>
              </w:rPr>
              <w:t>9.2</w:t>
            </w:r>
          </w:p>
        </w:tc>
        <w:tc>
          <w:tcPr>
            <w:tcW w:w="820"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3B17202E" w14:textId="77777777" w:rsidR="00B6750F" w:rsidRDefault="00B6750F">
            <w:pPr>
              <w:spacing w:before="100" w:after="100" w:line="240" w:lineRule="auto"/>
              <w:ind w:left="100" w:right="100"/>
              <w:jc w:val="right"/>
            </w:pPr>
          </w:p>
        </w:tc>
        <w:tc>
          <w:tcPr>
            <w:tcW w:w="78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013A5DE1" w14:textId="77777777" w:rsidR="00B6750F" w:rsidRDefault="00B6750F">
            <w:pPr>
              <w:spacing w:before="100" w:after="100" w:line="240" w:lineRule="auto"/>
              <w:ind w:left="100" w:right="100"/>
              <w:jc w:val="right"/>
            </w:pPr>
          </w:p>
        </w:tc>
        <w:tc>
          <w:tcPr>
            <w:tcW w:w="1277"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37303A0F" w14:textId="77777777" w:rsidR="00B6750F" w:rsidRDefault="00B6750F">
            <w:pPr>
              <w:spacing w:before="100" w:after="100" w:line="240" w:lineRule="auto"/>
              <w:ind w:left="100" w:right="100"/>
              <w:jc w:val="right"/>
            </w:pPr>
          </w:p>
        </w:tc>
        <w:tc>
          <w:tcPr>
            <w:tcW w:w="844"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50302991" w14:textId="77777777" w:rsidR="00B6750F" w:rsidRDefault="002216A3">
            <w:pPr>
              <w:spacing w:before="100" w:after="100" w:line="240" w:lineRule="auto"/>
              <w:ind w:left="100" w:right="100"/>
              <w:jc w:val="right"/>
            </w:pPr>
            <w:r>
              <w:rPr>
                <w:rFonts w:ascii="Arial" w:eastAsia="Arial" w:hAnsi="Arial" w:cs="Arial"/>
                <w:color w:val="000000"/>
                <w:sz w:val="16"/>
                <w:szCs w:val="16"/>
              </w:rPr>
              <w:t>4,152</w:t>
            </w:r>
          </w:p>
        </w:tc>
        <w:tc>
          <w:tcPr>
            <w:tcW w:w="809"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62B775FE" w14:textId="77777777" w:rsidR="00B6750F" w:rsidRDefault="002216A3">
            <w:pPr>
              <w:spacing w:before="100" w:after="100" w:line="240" w:lineRule="auto"/>
              <w:ind w:left="100" w:right="100"/>
              <w:jc w:val="right"/>
            </w:pPr>
            <w:r>
              <w:rPr>
                <w:rFonts w:ascii="Arial" w:eastAsia="Arial" w:hAnsi="Arial" w:cs="Arial"/>
                <w:color w:val="000000"/>
                <w:sz w:val="16"/>
                <w:szCs w:val="16"/>
              </w:rPr>
              <w:t>-1.38</w:t>
            </w:r>
          </w:p>
        </w:tc>
        <w:tc>
          <w:tcPr>
            <w:tcW w:w="1488"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333674B4" w14:textId="77777777" w:rsidR="00B6750F" w:rsidRDefault="002216A3">
            <w:pPr>
              <w:spacing w:before="100" w:after="100" w:line="240" w:lineRule="auto"/>
              <w:ind w:left="100" w:right="100"/>
              <w:jc w:val="right"/>
            </w:pPr>
            <w:r>
              <w:rPr>
                <w:rFonts w:ascii="Arial" w:eastAsia="Arial" w:hAnsi="Arial" w:cs="Arial"/>
                <w:color w:val="000000"/>
                <w:sz w:val="16"/>
                <w:szCs w:val="16"/>
              </w:rPr>
              <w:t>29.1</w:t>
            </w:r>
          </w:p>
        </w:tc>
        <w:tc>
          <w:tcPr>
            <w:tcW w:w="844"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4B27F8A7" w14:textId="77777777" w:rsidR="00B6750F" w:rsidRDefault="00B6750F">
            <w:pPr>
              <w:spacing w:before="100" w:after="100" w:line="240" w:lineRule="auto"/>
              <w:ind w:left="100" w:right="100"/>
              <w:jc w:val="right"/>
            </w:pPr>
          </w:p>
        </w:tc>
        <w:tc>
          <w:tcPr>
            <w:tcW w:w="809"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577B01A6" w14:textId="77777777" w:rsidR="00B6750F" w:rsidRDefault="00B6750F">
            <w:pPr>
              <w:spacing w:before="100" w:after="100" w:line="240" w:lineRule="auto"/>
              <w:ind w:left="100" w:right="100"/>
              <w:jc w:val="right"/>
            </w:pPr>
          </w:p>
        </w:tc>
        <w:tc>
          <w:tcPr>
            <w:tcW w:w="1259"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24FB151F" w14:textId="77777777" w:rsidR="00B6750F" w:rsidRDefault="00B6750F">
            <w:pPr>
              <w:spacing w:before="100" w:after="100" w:line="240" w:lineRule="auto"/>
              <w:ind w:left="100" w:right="100"/>
              <w:jc w:val="right"/>
            </w:pPr>
          </w:p>
        </w:tc>
      </w:tr>
      <w:tr w:rsidR="00B6750F" w14:paraId="792C9867" w14:textId="77777777">
        <w:trPr>
          <w:cantSplit/>
          <w:jc w:val="center"/>
        </w:trPr>
        <w:tc>
          <w:tcPr>
            <w:tcW w:w="820"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1B3DDEE1" w14:textId="77777777" w:rsidR="00B6750F" w:rsidRDefault="002216A3">
            <w:pPr>
              <w:spacing w:before="100" w:after="100" w:line="240" w:lineRule="auto"/>
              <w:ind w:left="100" w:right="100"/>
              <w:jc w:val="left"/>
            </w:pPr>
            <w:r>
              <w:rPr>
                <w:rFonts w:ascii="Arial" w:eastAsia="Arial" w:hAnsi="Arial" w:cs="Arial"/>
                <w:color w:val="000000"/>
                <w:sz w:val="16"/>
                <w:szCs w:val="16"/>
              </w:rPr>
              <w:t>WBB</w:t>
            </w:r>
          </w:p>
        </w:tc>
        <w:tc>
          <w:tcPr>
            <w:tcW w:w="1254"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2F9C21D9" w14:textId="77777777" w:rsidR="00B6750F" w:rsidRDefault="002216A3">
            <w:pPr>
              <w:spacing w:before="100" w:after="100" w:line="240" w:lineRule="auto"/>
              <w:ind w:left="100" w:right="100"/>
              <w:jc w:val="left"/>
            </w:pPr>
            <w:r>
              <w:rPr>
                <w:rFonts w:ascii="Arial" w:eastAsia="Arial" w:hAnsi="Arial" w:cs="Arial"/>
                <w:color w:val="000000"/>
                <w:sz w:val="16"/>
                <w:szCs w:val="16"/>
              </w:rPr>
              <w:t>Fuhrmeister 2020</w:t>
            </w:r>
          </w:p>
        </w:tc>
        <w:tc>
          <w:tcPr>
            <w:tcW w:w="1019"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13CB5FF2" w14:textId="77777777" w:rsidR="00B6750F" w:rsidRDefault="002216A3">
            <w:pPr>
              <w:spacing w:before="100" w:after="100" w:line="240" w:lineRule="auto"/>
              <w:ind w:left="100" w:right="100"/>
              <w:jc w:val="right"/>
            </w:pPr>
            <w:r>
              <w:rPr>
                <w:rFonts w:ascii="Arial" w:eastAsia="Arial" w:hAnsi="Arial" w:cs="Arial"/>
                <w:color w:val="000000"/>
                <w:sz w:val="16"/>
                <w:szCs w:val="16"/>
              </w:rPr>
              <w:t>1,598</w:t>
            </w:r>
          </w:p>
        </w:tc>
        <w:tc>
          <w:tcPr>
            <w:tcW w:w="1096"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7C2C7FC8" w14:textId="77777777" w:rsidR="00B6750F" w:rsidRDefault="002216A3">
            <w:pPr>
              <w:spacing w:before="100" w:after="100" w:line="240" w:lineRule="auto"/>
              <w:ind w:left="100" w:right="100"/>
              <w:jc w:val="right"/>
            </w:pPr>
            <w:r>
              <w:rPr>
                <w:rFonts w:ascii="Arial" w:eastAsia="Arial" w:hAnsi="Arial" w:cs="Arial"/>
                <w:color w:val="000000"/>
                <w:sz w:val="16"/>
                <w:szCs w:val="16"/>
              </w:rPr>
              <w:t>189</w:t>
            </w:r>
          </w:p>
        </w:tc>
        <w:tc>
          <w:tcPr>
            <w:tcW w:w="1277"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522F16B0" w14:textId="77777777" w:rsidR="00B6750F" w:rsidRDefault="002216A3">
            <w:pPr>
              <w:spacing w:before="100" w:after="100" w:line="240" w:lineRule="auto"/>
              <w:ind w:left="100" w:right="100"/>
              <w:jc w:val="right"/>
            </w:pPr>
            <w:r>
              <w:rPr>
                <w:rFonts w:ascii="Arial" w:eastAsia="Arial" w:hAnsi="Arial" w:cs="Arial"/>
                <w:color w:val="000000"/>
                <w:sz w:val="16"/>
                <w:szCs w:val="16"/>
              </w:rPr>
              <w:t>11.8</w:t>
            </w:r>
          </w:p>
        </w:tc>
        <w:tc>
          <w:tcPr>
            <w:tcW w:w="820"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738641AA" w14:textId="77777777" w:rsidR="00B6750F" w:rsidRDefault="002216A3">
            <w:pPr>
              <w:spacing w:before="100" w:after="100" w:line="240" w:lineRule="auto"/>
              <w:ind w:left="100" w:right="100"/>
              <w:jc w:val="right"/>
            </w:pPr>
            <w:r>
              <w:rPr>
                <w:rFonts w:ascii="Arial" w:eastAsia="Arial" w:hAnsi="Arial" w:cs="Arial"/>
                <w:color w:val="000000"/>
                <w:sz w:val="16"/>
                <w:szCs w:val="16"/>
              </w:rPr>
              <w:t>858</w:t>
            </w:r>
          </w:p>
        </w:tc>
        <w:tc>
          <w:tcPr>
            <w:tcW w:w="78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00920DE6" w14:textId="77777777" w:rsidR="00B6750F" w:rsidRDefault="002216A3">
            <w:pPr>
              <w:spacing w:before="100" w:after="100" w:line="240" w:lineRule="auto"/>
              <w:ind w:left="100" w:right="100"/>
              <w:jc w:val="right"/>
            </w:pPr>
            <w:r>
              <w:rPr>
                <w:rFonts w:ascii="Arial" w:eastAsia="Arial" w:hAnsi="Arial" w:cs="Arial"/>
                <w:color w:val="000000"/>
                <w:sz w:val="16"/>
                <w:szCs w:val="16"/>
              </w:rPr>
              <w:t>-1.81</w:t>
            </w:r>
          </w:p>
        </w:tc>
        <w:tc>
          <w:tcPr>
            <w:tcW w:w="1277"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7E2BDCD5" w14:textId="77777777" w:rsidR="00B6750F" w:rsidRDefault="002216A3">
            <w:pPr>
              <w:spacing w:before="100" w:after="100" w:line="240" w:lineRule="auto"/>
              <w:ind w:left="100" w:right="100"/>
              <w:jc w:val="right"/>
            </w:pPr>
            <w:r>
              <w:rPr>
                <w:rFonts w:ascii="Arial" w:eastAsia="Arial" w:hAnsi="Arial" w:cs="Arial"/>
                <w:color w:val="000000"/>
                <w:sz w:val="16"/>
                <w:szCs w:val="16"/>
              </w:rPr>
              <w:t>40.9</w:t>
            </w:r>
          </w:p>
        </w:tc>
        <w:tc>
          <w:tcPr>
            <w:tcW w:w="844"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73C3E4FE" w14:textId="77777777" w:rsidR="00B6750F" w:rsidRDefault="002216A3">
            <w:pPr>
              <w:spacing w:before="100" w:after="100" w:line="240" w:lineRule="auto"/>
              <w:ind w:left="100" w:right="100"/>
              <w:jc w:val="right"/>
            </w:pPr>
            <w:r>
              <w:rPr>
                <w:rFonts w:ascii="Arial" w:eastAsia="Arial" w:hAnsi="Arial" w:cs="Arial"/>
                <w:color w:val="000000"/>
                <w:sz w:val="16"/>
                <w:szCs w:val="16"/>
              </w:rPr>
              <w:t>872</w:t>
            </w:r>
          </w:p>
        </w:tc>
        <w:tc>
          <w:tcPr>
            <w:tcW w:w="809"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3D34D531" w14:textId="77777777" w:rsidR="00B6750F" w:rsidRDefault="002216A3">
            <w:pPr>
              <w:spacing w:before="100" w:after="100" w:line="240" w:lineRule="auto"/>
              <w:ind w:left="100" w:right="100"/>
              <w:jc w:val="right"/>
            </w:pPr>
            <w:r>
              <w:rPr>
                <w:rFonts w:ascii="Arial" w:eastAsia="Arial" w:hAnsi="Arial" w:cs="Arial"/>
                <w:color w:val="000000"/>
                <w:sz w:val="16"/>
                <w:szCs w:val="16"/>
              </w:rPr>
              <w:t>-1.54</w:t>
            </w:r>
          </w:p>
        </w:tc>
        <w:tc>
          <w:tcPr>
            <w:tcW w:w="1488"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2EE38873" w14:textId="77777777" w:rsidR="00B6750F" w:rsidRDefault="002216A3">
            <w:pPr>
              <w:spacing w:before="100" w:after="100" w:line="240" w:lineRule="auto"/>
              <w:ind w:left="100" w:right="100"/>
              <w:jc w:val="right"/>
            </w:pPr>
            <w:r>
              <w:rPr>
                <w:rFonts w:ascii="Arial" w:eastAsia="Arial" w:hAnsi="Arial" w:cs="Arial"/>
                <w:color w:val="000000"/>
                <w:sz w:val="16"/>
                <w:szCs w:val="16"/>
              </w:rPr>
              <w:t>30.5</w:t>
            </w:r>
          </w:p>
        </w:tc>
        <w:tc>
          <w:tcPr>
            <w:tcW w:w="844"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69F680D6" w14:textId="77777777" w:rsidR="00B6750F" w:rsidRDefault="002216A3">
            <w:pPr>
              <w:spacing w:before="100" w:after="100" w:line="240" w:lineRule="auto"/>
              <w:ind w:left="100" w:right="100"/>
              <w:jc w:val="right"/>
            </w:pPr>
            <w:r>
              <w:rPr>
                <w:rFonts w:ascii="Arial" w:eastAsia="Arial" w:hAnsi="Arial" w:cs="Arial"/>
                <w:color w:val="000000"/>
                <w:sz w:val="16"/>
                <w:szCs w:val="16"/>
              </w:rPr>
              <w:t>860</w:t>
            </w:r>
          </w:p>
        </w:tc>
        <w:tc>
          <w:tcPr>
            <w:tcW w:w="809"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30B98283" w14:textId="77777777" w:rsidR="00B6750F" w:rsidRDefault="002216A3">
            <w:pPr>
              <w:spacing w:before="100" w:after="100" w:line="240" w:lineRule="auto"/>
              <w:ind w:left="100" w:right="100"/>
              <w:jc w:val="right"/>
            </w:pPr>
            <w:r>
              <w:rPr>
                <w:rFonts w:ascii="Arial" w:eastAsia="Arial" w:hAnsi="Arial" w:cs="Arial"/>
                <w:color w:val="000000"/>
                <w:sz w:val="16"/>
                <w:szCs w:val="16"/>
              </w:rPr>
              <w:t>-0.85</w:t>
            </w:r>
          </w:p>
        </w:tc>
        <w:tc>
          <w:tcPr>
            <w:tcW w:w="1259"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57D09D3A" w14:textId="77777777" w:rsidR="00B6750F" w:rsidRDefault="002216A3">
            <w:pPr>
              <w:spacing w:before="100" w:after="100" w:line="240" w:lineRule="auto"/>
              <w:ind w:left="100" w:right="100"/>
              <w:jc w:val="right"/>
            </w:pPr>
            <w:r>
              <w:rPr>
                <w:rFonts w:ascii="Arial" w:eastAsia="Arial" w:hAnsi="Arial" w:cs="Arial"/>
                <w:color w:val="000000"/>
                <w:sz w:val="16"/>
                <w:szCs w:val="16"/>
              </w:rPr>
              <w:t>10.0</w:t>
            </w:r>
          </w:p>
        </w:tc>
      </w:tr>
      <w:tr w:rsidR="00B6750F" w14:paraId="37F1A5B6" w14:textId="77777777">
        <w:trPr>
          <w:cantSplit/>
          <w:jc w:val="center"/>
        </w:trPr>
        <w:tc>
          <w:tcPr>
            <w:tcW w:w="820"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3EDF9B8F" w14:textId="77777777" w:rsidR="00B6750F" w:rsidRDefault="002216A3">
            <w:pPr>
              <w:spacing w:before="100" w:after="100" w:line="240" w:lineRule="auto"/>
              <w:ind w:left="100" w:right="100"/>
              <w:jc w:val="left"/>
            </w:pPr>
            <w:r>
              <w:rPr>
                <w:rFonts w:ascii="Arial" w:eastAsia="Arial" w:hAnsi="Arial" w:cs="Arial"/>
                <w:color w:val="000000"/>
                <w:sz w:val="16"/>
                <w:szCs w:val="16"/>
              </w:rPr>
              <w:t>WBB</w:t>
            </w:r>
          </w:p>
        </w:tc>
        <w:tc>
          <w:tcPr>
            <w:tcW w:w="1254"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235F8568" w14:textId="77777777" w:rsidR="00B6750F" w:rsidRDefault="002216A3">
            <w:pPr>
              <w:spacing w:before="100" w:after="100" w:line="240" w:lineRule="auto"/>
              <w:ind w:left="100" w:right="100"/>
              <w:jc w:val="left"/>
            </w:pPr>
            <w:r>
              <w:rPr>
                <w:rFonts w:ascii="Arial" w:eastAsia="Arial" w:hAnsi="Arial" w:cs="Arial"/>
                <w:color w:val="000000"/>
                <w:sz w:val="16"/>
                <w:szCs w:val="16"/>
              </w:rPr>
              <w:t>Boehm 2016</w:t>
            </w:r>
          </w:p>
        </w:tc>
        <w:tc>
          <w:tcPr>
            <w:tcW w:w="1019"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228DB30F" w14:textId="77777777" w:rsidR="00B6750F" w:rsidRDefault="002216A3">
            <w:pPr>
              <w:spacing w:before="100" w:after="100" w:line="240" w:lineRule="auto"/>
              <w:ind w:left="100" w:right="100"/>
              <w:jc w:val="right"/>
            </w:pPr>
            <w:r>
              <w:rPr>
                <w:rFonts w:ascii="Arial" w:eastAsia="Arial" w:hAnsi="Arial" w:cs="Arial"/>
                <w:color w:val="000000"/>
                <w:sz w:val="16"/>
                <w:szCs w:val="16"/>
              </w:rPr>
              <w:t>412</w:t>
            </w:r>
          </w:p>
        </w:tc>
        <w:tc>
          <w:tcPr>
            <w:tcW w:w="1096"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311B1CD8" w14:textId="77777777" w:rsidR="00B6750F" w:rsidRDefault="002216A3">
            <w:pPr>
              <w:spacing w:before="100" w:after="100" w:line="240" w:lineRule="auto"/>
              <w:ind w:left="100" w:right="100"/>
              <w:jc w:val="right"/>
            </w:pPr>
            <w:r>
              <w:rPr>
                <w:rFonts w:ascii="Arial" w:eastAsia="Arial" w:hAnsi="Arial" w:cs="Arial"/>
                <w:color w:val="000000"/>
                <w:sz w:val="16"/>
                <w:szCs w:val="16"/>
              </w:rPr>
              <w:t>99</w:t>
            </w:r>
          </w:p>
        </w:tc>
        <w:tc>
          <w:tcPr>
            <w:tcW w:w="1277"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782E4E80" w14:textId="77777777" w:rsidR="00B6750F" w:rsidRDefault="002216A3">
            <w:pPr>
              <w:spacing w:before="100" w:after="100" w:line="240" w:lineRule="auto"/>
              <w:ind w:left="100" w:right="100"/>
              <w:jc w:val="right"/>
            </w:pPr>
            <w:r>
              <w:rPr>
                <w:rFonts w:ascii="Arial" w:eastAsia="Arial" w:hAnsi="Arial" w:cs="Arial"/>
                <w:color w:val="000000"/>
                <w:sz w:val="16"/>
                <w:szCs w:val="16"/>
              </w:rPr>
              <w:t>24.0</w:t>
            </w:r>
          </w:p>
        </w:tc>
        <w:tc>
          <w:tcPr>
            <w:tcW w:w="820"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23868202" w14:textId="77777777" w:rsidR="00B6750F" w:rsidRDefault="002216A3">
            <w:pPr>
              <w:spacing w:before="100" w:after="100" w:line="240" w:lineRule="auto"/>
              <w:ind w:left="100" w:right="100"/>
              <w:jc w:val="right"/>
            </w:pPr>
            <w:r>
              <w:rPr>
                <w:rFonts w:ascii="Arial" w:eastAsia="Arial" w:hAnsi="Arial" w:cs="Arial"/>
                <w:color w:val="000000"/>
                <w:sz w:val="16"/>
                <w:szCs w:val="16"/>
              </w:rPr>
              <w:t>411</w:t>
            </w:r>
          </w:p>
        </w:tc>
        <w:tc>
          <w:tcPr>
            <w:tcW w:w="78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7A3643CA" w14:textId="77777777" w:rsidR="00B6750F" w:rsidRDefault="002216A3">
            <w:pPr>
              <w:spacing w:before="100" w:after="100" w:line="240" w:lineRule="auto"/>
              <w:ind w:left="100" w:right="100"/>
              <w:jc w:val="right"/>
            </w:pPr>
            <w:r>
              <w:rPr>
                <w:rFonts w:ascii="Arial" w:eastAsia="Arial" w:hAnsi="Arial" w:cs="Arial"/>
                <w:color w:val="000000"/>
                <w:sz w:val="16"/>
                <w:szCs w:val="16"/>
              </w:rPr>
              <w:t>-1.35</w:t>
            </w:r>
          </w:p>
        </w:tc>
        <w:tc>
          <w:tcPr>
            <w:tcW w:w="1277"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0ED39E03" w14:textId="77777777" w:rsidR="00B6750F" w:rsidRDefault="002216A3">
            <w:pPr>
              <w:spacing w:before="100" w:after="100" w:line="240" w:lineRule="auto"/>
              <w:ind w:left="100" w:right="100"/>
              <w:jc w:val="right"/>
            </w:pPr>
            <w:r>
              <w:rPr>
                <w:rFonts w:ascii="Arial" w:eastAsia="Arial" w:hAnsi="Arial" w:cs="Arial"/>
                <w:color w:val="000000"/>
                <w:sz w:val="16"/>
                <w:szCs w:val="16"/>
              </w:rPr>
              <w:t>26.3</w:t>
            </w:r>
          </w:p>
        </w:tc>
        <w:tc>
          <w:tcPr>
            <w:tcW w:w="844"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676195DB" w14:textId="77777777" w:rsidR="00B6750F" w:rsidRDefault="002216A3">
            <w:pPr>
              <w:spacing w:before="100" w:after="100" w:line="240" w:lineRule="auto"/>
              <w:ind w:left="100" w:right="100"/>
              <w:jc w:val="right"/>
            </w:pPr>
            <w:r>
              <w:rPr>
                <w:rFonts w:ascii="Arial" w:eastAsia="Arial" w:hAnsi="Arial" w:cs="Arial"/>
                <w:color w:val="000000"/>
                <w:sz w:val="16"/>
                <w:szCs w:val="16"/>
              </w:rPr>
              <w:t>412</w:t>
            </w:r>
          </w:p>
        </w:tc>
        <w:tc>
          <w:tcPr>
            <w:tcW w:w="809"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25BED850" w14:textId="77777777" w:rsidR="00B6750F" w:rsidRDefault="002216A3">
            <w:pPr>
              <w:spacing w:before="100" w:after="100" w:line="240" w:lineRule="auto"/>
              <w:ind w:left="100" w:right="100"/>
              <w:jc w:val="right"/>
            </w:pPr>
            <w:r>
              <w:rPr>
                <w:rFonts w:ascii="Arial" w:eastAsia="Arial" w:hAnsi="Arial" w:cs="Arial"/>
                <w:color w:val="000000"/>
                <w:sz w:val="16"/>
                <w:szCs w:val="16"/>
              </w:rPr>
              <w:t>-1.35</w:t>
            </w:r>
          </w:p>
        </w:tc>
        <w:tc>
          <w:tcPr>
            <w:tcW w:w="1488"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257D422A" w14:textId="77777777" w:rsidR="00B6750F" w:rsidRDefault="002216A3">
            <w:pPr>
              <w:spacing w:before="100" w:after="100" w:line="240" w:lineRule="auto"/>
              <w:ind w:left="100" w:right="100"/>
              <w:jc w:val="right"/>
            </w:pPr>
            <w:r>
              <w:rPr>
                <w:rFonts w:ascii="Arial" w:eastAsia="Arial" w:hAnsi="Arial" w:cs="Arial"/>
                <w:color w:val="000000"/>
                <w:sz w:val="16"/>
                <w:szCs w:val="16"/>
              </w:rPr>
              <w:t>24.3</w:t>
            </w:r>
          </w:p>
        </w:tc>
        <w:tc>
          <w:tcPr>
            <w:tcW w:w="844"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51601B93" w14:textId="77777777" w:rsidR="00B6750F" w:rsidRDefault="002216A3">
            <w:pPr>
              <w:spacing w:before="100" w:after="100" w:line="240" w:lineRule="auto"/>
              <w:ind w:left="100" w:right="100"/>
              <w:jc w:val="right"/>
            </w:pPr>
            <w:r>
              <w:rPr>
                <w:rFonts w:ascii="Arial" w:eastAsia="Arial" w:hAnsi="Arial" w:cs="Arial"/>
                <w:color w:val="000000"/>
                <w:sz w:val="16"/>
                <w:szCs w:val="16"/>
              </w:rPr>
              <w:t>412</w:t>
            </w:r>
          </w:p>
        </w:tc>
        <w:tc>
          <w:tcPr>
            <w:tcW w:w="809"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6F0EB9D4" w14:textId="77777777" w:rsidR="00B6750F" w:rsidRDefault="002216A3">
            <w:pPr>
              <w:spacing w:before="100" w:after="100" w:line="240" w:lineRule="auto"/>
              <w:ind w:left="100" w:right="100"/>
              <w:jc w:val="right"/>
            </w:pPr>
            <w:r>
              <w:rPr>
                <w:rFonts w:ascii="Arial" w:eastAsia="Arial" w:hAnsi="Arial" w:cs="Arial"/>
                <w:color w:val="000000"/>
                <w:sz w:val="16"/>
                <w:szCs w:val="16"/>
              </w:rPr>
              <w:t>-0.74</w:t>
            </w:r>
          </w:p>
        </w:tc>
        <w:tc>
          <w:tcPr>
            <w:tcW w:w="1259"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22FBFBA5" w14:textId="77777777" w:rsidR="00B6750F" w:rsidRDefault="002216A3">
            <w:pPr>
              <w:spacing w:before="100" w:after="100" w:line="240" w:lineRule="auto"/>
              <w:ind w:left="100" w:right="100"/>
              <w:jc w:val="right"/>
            </w:pPr>
            <w:r>
              <w:rPr>
                <w:rFonts w:ascii="Arial" w:eastAsia="Arial" w:hAnsi="Arial" w:cs="Arial"/>
                <w:color w:val="000000"/>
                <w:sz w:val="16"/>
                <w:szCs w:val="16"/>
              </w:rPr>
              <w:t>9.5</w:t>
            </w:r>
          </w:p>
        </w:tc>
      </w:tr>
      <w:tr w:rsidR="00B6750F" w14:paraId="7CF5A330" w14:textId="77777777">
        <w:trPr>
          <w:cantSplit/>
          <w:jc w:val="center"/>
        </w:trPr>
        <w:tc>
          <w:tcPr>
            <w:tcW w:w="820"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4C6EF682" w14:textId="77777777" w:rsidR="00B6750F" w:rsidRDefault="002216A3">
            <w:pPr>
              <w:spacing w:before="100" w:after="100" w:line="240" w:lineRule="auto"/>
              <w:ind w:left="100" w:right="100"/>
              <w:jc w:val="left"/>
            </w:pPr>
            <w:r>
              <w:rPr>
                <w:rFonts w:ascii="Arial" w:eastAsia="Arial" w:hAnsi="Arial" w:cs="Arial"/>
                <w:color w:val="000000"/>
                <w:sz w:val="16"/>
                <w:szCs w:val="16"/>
              </w:rPr>
              <w:t>WBB</w:t>
            </w:r>
          </w:p>
        </w:tc>
        <w:tc>
          <w:tcPr>
            <w:tcW w:w="1254"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57F3A654" w14:textId="77777777" w:rsidR="00B6750F" w:rsidRDefault="002216A3">
            <w:pPr>
              <w:spacing w:before="100" w:after="100" w:line="240" w:lineRule="auto"/>
              <w:ind w:left="100" w:right="100"/>
              <w:jc w:val="left"/>
            </w:pPr>
            <w:r>
              <w:rPr>
                <w:rFonts w:ascii="Arial" w:eastAsia="Arial" w:hAnsi="Arial" w:cs="Arial"/>
                <w:color w:val="000000"/>
                <w:sz w:val="16"/>
                <w:szCs w:val="16"/>
              </w:rPr>
              <w:t>Kwong 2021</w:t>
            </w:r>
          </w:p>
        </w:tc>
        <w:tc>
          <w:tcPr>
            <w:tcW w:w="1019"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3940BAD5" w14:textId="77777777" w:rsidR="00B6750F" w:rsidRDefault="002216A3">
            <w:pPr>
              <w:spacing w:before="100" w:after="100" w:line="240" w:lineRule="auto"/>
              <w:ind w:left="100" w:right="100"/>
              <w:jc w:val="right"/>
            </w:pPr>
            <w:r>
              <w:rPr>
                <w:rFonts w:ascii="Arial" w:eastAsia="Arial" w:hAnsi="Arial" w:cs="Arial"/>
                <w:color w:val="000000"/>
                <w:sz w:val="16"/>
                <w:szCs w:val="16"/>
              </w:rPr>
              <w:t>703</w:t>
            </w:r>
          </w:p>
        </w:tc>
        <w:tc>
          <w:tcPr>
            <w:tcW w:w="1096"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034C60D0" w14:textId="77777777" w:rsidR="00B6750F" w:rsidRDefault="002216A3">
            <w:pPr>
              <w:spacing w:before="100" w:after="100" w:line="240" w:lineRule="auto"/>
              <w:ind w:left="100" w:right="100"/>
              <w:jc w:val="right"/>
            </w:pPr>
            <w:r>
              <w:rPr>
                <w:rFonts w:ascii="Arial" w:eastAsia="Arial" w:hAnsi="Arial" w:cs="Arial"/>
                <w:color w:val="000000"/>
                <w:sz w:val="16"/>
                <w:szCs w:val="16"/>
              </w:rPr>
              <w:t>43</w:t>
            </w:r>
          </w:p>
        </w:tc>
        <w:tc>
          <w:tcPr>
            <w:tcW w:w="1277"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242AC077" w14:textId="77777777" w:rsidR="00B6750F" w:rsidRDefault="002216A3">
            <w:pPr>
              <w:spacing w:before="100" w:after="100" w:line="240" w:lineRule="auto"/>
              <w:ind w:left="100" w:right="100"/>
              <w:jc w:val="right"/>
            </w:pPr>
            <w:r>
              <w:rPr>
                <w:rFonts w:ascii="Arial" w:eastAsia="Arial" w:hAnsi="Arial" w:cs="Arial"/>
                <w:color w:val="000000"/>
                <w:sz w:val="16"/>
                <w:szCs w:val="16"/>
              </w:rPr>
              <w:t>6.1</w:t>
            </w:r>
          </w:p>
        </w:tc>
        <w:tc>
          <w:tcPr>
            <w:tcW w:w="820"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172651DA" w14:textId="77777777" w:rsidR="00B6750F" w:rsidRDefault="002216A3">
            <w:pPr>
              <w:spacing w:before="100" w:after="100" w:line="240" w:lineRule="auto"/>
              <w:ind w:left="100" w:right="100"/>
              <w:jc w:val="right"/>
            </w:pPr>
            <w:r>
              <w:rPr>
                <w:rFonts w:ascii="Arial" w:eastAsia="Arial" w:hAnsi="Arial" w:cs="Arial"/>
                <w:color w:val="000000"/>
                <w:sz w:val="16"/>
                <w:szCs w:val="16"/>
              </w:rPr>
              <w:t>758</w:t>
            </w:r>
          </w:p>
        </w:tc>
        <w:tc>
          <w:tcPr>
            <w:tcW w:w="78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341EE0A7" w14:textId="77777777" w:rsidR="00B6750F" w:rsidRDefault="002216A3">
            <w:pPr>
              <w:spacing w:before="100" w:after="100" w:line="240" w:lineRule="auto"/>
              <w:ind w:left="100" w:right="100"/>
              <w:jc w:val="right"/>
            </w:pPr>
            <w:r>
              <w:rPr>
                <w:rFonts w:ascii="Arial" w:eastAsia="Arial" w:hAnsi="Arial" w:cs="Arial"/>
                <w:color w:val="000000"/>
                <w:sz w:val="16"/>
                <w:szCs w:val="16"/>
              </w:rPr>
              <w:t>-1.90</w:t>
            </w:r>
          </w:p>
        </w:tc>
        <w:tc>
          <w:tcPr>
            <w:tcW w:w="1277"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1F9D32F3" w14:textId="77777777" w:rsidR="00B6750F" w:rsidRDefault="002216A3">
            <w:pPr>
              <w:spacing w:before="100" w:after="100" w:line="240" w:lineRule="auto"/>
              <w:ind w:left="100" w:right="100"/>
              <w:jc w:val="right"/>
            </w:pPr>
            <w:r>
              <w:rPr>
                <w:rFonts w:ascii="Arial" w:eastAsia="Arial" w:hAnsi="Arial" w:cs="Arial"/>
                <w:color w:val="000000"/>
                <w:sz w:val="16"/>
                <w:szCs w:val="16"/>
              </w:rPr>
              <w:t>44.1</w:t>
            </w:r>
          </w:p>
        </w:tc>
        <w:tc>
          <w:tcPr>
            <w:tcW w:w="844"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6CB8444E" w14:textId="77777777" w:rsidR="00B6750F" w:rsidRDefault="002216A3">
            <w:pPr>
              <w:spacing w:before="100" w:after="100" w:line="240" w:lineRule="auto"/>
              <w:ind w:left="100" w:right="100"/>
              <w:jc w:val="right"/>
            </w:pPr>
            <w:r>
              <w:rPr>
                <w:rFonts w:ascii="Arial" w:eastAsia="Arial" w:hAnsi="Arial" w:cs="Arial"/>
                <w:color w:val="000000"/>
                <w:sz w:val="16"/>
                <w:szCs w:val="16"/>
              </w:rPr>
              <w:t>760</w:t>
            </w:r>
          </w:p>
        </w:tc>
        <w:tc>
          <w:tcPr>
            <w:tcW w:w="809"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74214EBB" w14:textId="77777777" w:rsidR="00B6750F" w:rsidRDefault="002216A3">
            <w:pPr>
              <w:spacing w:before="100" w:after="100" w:line="240" w:lineRule="auto"/>
              <w:ind w:left="100" w:right="100"/>
              <w:jc w:val="right"/>
            </w:pPr>
            <w:r>
              <w:rPr>
                <w:rFonts w:ascii="Arial" w:eastAsia="Arial" w:hAnsi="Arial" w:cs="Arial"/>
                <w:color w:val="000000"/>
                <w:sz w:val="16"/>
                <w:szCs w:val="16"/>
              </w:rPr>
              <w:t>-1.70</w:t>
            </w:r>
          </w:p>
        </w:tc>
        <w:tc>
          <w:tcPr>
            <w:tcW w:w="1488"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3CD65970" w14:textId="77777777" w:rsidR="00B6750F" w:rsidRDefault="002216A3">
            <w:pPr>
              <w:spacing w:before="100" w:after="100" w:line="240" w:lineRule="auto"/>
              <w:ind w:left="100" w:right="100"/>
              <w:jc w:val="right"/>
            </w:pPr>
            <w:r>
              <w:rPr>
                <w:rFonts w:ascii="Arial" w:eastAsia="Arial" w:hAnsi="Arial" w:cs="Arial"/>
                <w:color w:val="000000"/>
                <w:sz w:val="16"/>
                <w:szCs w:val="16"/>
              </w:rPr>
              <w:t>35.8</w:t>
            </w:r>
          </w:p>
        </w:tc>
        <w:tc>
          <w:tcPr>
            <w:tcW w:w="844"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0632011F" w14:textId="77777777" w:rsidR="00B6750F" w:rsidRDefault="002216A3">
            <w:pPr>
              <w:spacing w:before="100" w:after="100" w:line="240" w:lineRule="auto"/>
              <w:ind w:left="100" w:right="100"/>
              <w:jc w:val="right"/>
            </w:pPr>
            <w:r>
              <w:rPr>
                <w:rFonts w:ascii="Arial" w:eastAsia="Arial" w:hAnsi="Arial" w:cs="Arial"/>
                <w:color w:val="000000"/>
                <w:sz w:val="16"/>
                <w:szCs w:val="16"/>
              </w:rPr>
              <w:t>759</w:t>
            </w:r>
          </w:p>
        </w:tc>
        <w:tc>
          <w:tcPr>
            <w:tcW w:w="809"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4761B729" w14:textId="77777777" w:rsidR="00B6750F" w:rsidRDefault="002216A3">
            <w:pPr>
              <w:spacing w:before="100" w:after="100" w:line="240" w:lineRule="auto"/>
              <w:ind w:left="100" w:right="100"/>
              <w:jc w:val="right"/>
            </w:pPr>
            <w:r>
              <w:rPr>
                <w:rFonts w:ascii="Arial" w:eastAsia="Arial" w:hAnsi="Arial" w:cs="Arial"/>
                <w:color w:val="000000"/>
                <w:sz w:val="16"/>
                <w:szCs w:val="16"/>
              </w:rPr>
              <w:t>-1.01</w:t>
            </w:r>
          </w:p>
        </w:tc>
        <w:tc>
          <w:tcPr>
            <w:tcW w:w="1259"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0ABC82E1" w14:textId="77777777" w:rsidR="00B6750F" w:rsidRDefault="002216A3">
            <w:pPr>
              <w:spacing w:before="100" w:after="100" w:line="240" w:lineRule="auto"/>
              <w:ind w:left="100" w:right="100"/>
              <w:jc w:val="right"/>
            </w:pPr>
            <w:r>
              <w:rPr>
                <w:rFonts w:ascii="Arial" w:eastAsia="Arial" w:hAnsi="Arial" w:cs="Arial"/>
                <w:color w:val="000000"/>
                <w:sz w:val="16"/>
                <w:szCs w:val="16"/>
              </w:rPr>
              <w:t>13.4</w:t>
            </w:r>
          </w:p>
        </w:tc>
      </w:tr>
      <w:tr w:rsidR="00B6750F" w14:paraId="4D72B02D" w14:textId="77777777">
        <w:trPr>
          <w:cantSplit/>
          <w:jc w:val="center"/>
        </w:trPr>
        <w:tc>
          <w:tcPr>
            <w:tcW w:w="820" w:type="dxa"/>
            <w:tcBorders>
              <w:top w:val="single" w:sz="4" w:space="0" w:color="666666"/>
              <w:bottom w:val="single" w:sz="16" w:space="0" w:color="666666"/>
            </w:tcBorders>
            <w:shd w:val="clear" w:color="auto" w:fill="FFFFFF"/>
            <w:tcMar>
              <w:top w:w="0" w:type="dxa"/>
              <w:left w:w="0" w:type="dxa"/>
              <w:bottom w:w="0" w:type="dxa"/>
              <w:right w:w="0" w:type="dxa"/>
            </w:tcMar>
            <w:vAlign w:val="center"/>
          </w:tcPr>
          <w:p w14:paraId="76826424" w14:textId="77777777" w:rsidR="00B6750F" w:rsidRDefault="002216A3">
            <w:pPr>
              <w:spacing w:before="100" w:after="100" w:line="240" w:lineRule="auto"/>
              <w:ind w:left="100" w:right="100"/>
              <w:jc w:val="left"/>
            </w:pPr>
            <w:r>
              <w:rPr>
                <w:rFonts w:ascii="Arial" w:eastAsia="Arial" w:hAnsi="Arial" w:cs="Arial"/>
                <w:color w:val="000000"/>
                <w:sz w:val="16"/>
                <w:szCs w:val="16"/>
              </w:rPr>
              <w:t>WBK</w:t>
            </w:r>
          </w:p>
        </w:tc>
        <w:tc>
          <w:tcPr>
            <w:tcW w:w="1254" w:type="dxa"/>
            <w:tcBorders>
              <w:top w:val="single" w:sz="4" w:space="0" w:color="666666"/>
              <w:bottom w:val="single" w:sz="16" w:space="0" w:color="666666"/>
            </w:tcBorders>
            <w:shd w:val="clear" w:color="auto" w:fill="FFFFFF"/>
            <w:tcMar>
              <w:top w:w="0" w:type="dxa"/>
              <w:left w:w="0" w:type="dxa"/>
              <w:bottom w:w="0" w:type="dxa"/>
              <w:right w:w="0" w:type="dxa"/>
            </w:tcMar>
            <w:vAlign w:val="center"/>
          </w:tcPr>
          <w:p w14:paraId="0348B517" w14:textId="77777777" w:rsidR="00B6750F" w:rsidRDefault="002216A3">
            <w:pPr>
              <w:spacing w:before="100" w:after="100" w:line="240" w:lineRule="auto"/>
              <w:ind w:left="100" w:right="100"/>
              <w:jc w:val="left"/>
            </w:pPr>
            <w:r>
              <w:rPr>
                <w:rFonts w:ascii="Arial" w:eastAsia="Arial" w:hAnsi="Arial" w:cs="Arial"/>
                <w:color w:val="000000"/>
                <w:sz w:val="16"/>
                <w:szCs w:val="16"/>
              </w:rPr>
              <w:t>Steinbaum 2019</w:t>
            </w:r>
          </w:p>
        </w:tc>
        <w:tc>
          <w:tcPr>
            <w:tcW w:w="1019" w:type="dxa"/>
            <w:tcBorders>
              <w:top w:val="single" w:sz="4" w:space="0" w:color="666666"/>
              <w:bottom w:val="single" w:sz="16" w:space="0" w:color="666666"/>
            </w:tcBorders>
            <w:shd w:val="clear" w:color="auto" w:fill="FFFFFF"/>
            <w:tcMar>
              <w:top w:w="0" w:type="dxa"/>
              <w:left w:w="0" w:type="dxa"/>
              <w:bottom w:w="0" w:type="dxa"/>
              <w:right w:w="0" w:type="dxa"/>
            </w:tcMar>
            <w:vAlign w:val="center"/>
          </w:tcPr>
          <w:p w14:paraId="1757D826" w14:textId="77777777" w:rsidR="00B6750F" w:rsidRDefault="002216A3">
            <w:pPr>
              <w:spacing w:before="100" w:after="100" w:line="240" w:lineRule="auto"/>
              <w:ind w:left="100" w:right="100"/>
              <w:jc w:val="right"/>
            </w:pPr>
            <w:r>
              <w:rPr>
                <w:rFonts w:ascii="Arial" w:eastAsia="Arial" w:hAnsi="Arial" w:cs="Arial"/>
                <w:color w:val="000000"/>
                <w:sz w:val="16"/>
                <w:szCs w:val="16"/>
              </w:rPr>
              <w:t>1,913</w:t>
            </w:r>
          </w:p>
        </w:tc>
        <w:tc>
          <w:tcPr>
            <w:tcW w:w="1096" w:type="dxa"/>
            <w:tcBorders>
              <w:top w:val="single" w:sz="4" w:space="0" w:color="666666"/>
              <w:bottom w:val="single" w:sz="16" w:space="0" w:color="666666"/>
            </w:tcBorders>
            <w:shd w:val="clear" w:color="auto" w:fill="FFFFFF"/>
            <w:tcMar>
              <w:top w:w="0" w:type="dxa"/>
              <w:left w:w="0" w:type="dxa"/>
              <w:bottom w:w="0" w:type="dxa"/>
              <w:right w:w="0" w:type="dxa"/>
            </w:tcMar>
            <w:vAlign w:val="center"/>
          </w:tcPr>
          <w:p w14:paraId="200BE467" w14:textId="77777777" w:rsidR="00B6750F" w:rsidRDefault="002216A3">
            <w:pPr>
              <w:spacing w:before="100" w:after="100" w:line="240" w:lineRule="auto"/>
              <w:ind w:left="100" w:right="100"/>
              <w:jc w:val="right"/>
            </w:pPr>
            <w:r>
              <w:rPr>
                <w:rFonts w:ascii="Arial" w:eastAsia="Arial" w:hAnsi="Arial" w:cs="Arial"/>
                <w:color w:val="000000"/>
                <w:sz w:val="16"/>
                <w:szCs w:val="16"/>
              </w:rPr>
              <w:t>496</w:t>
            </w:r>
          </w:p>
        </w:tc>
        <w:tc>
          <w:tcPr>
            <w:tcW w:w="1277" w:type="dxa"/>
            <w:tcBorders>
              <w:top w:val="single" w:sz="4" w:space="0" w:color="666666"/>
              <w:bottom w:val="single" w:sz="16" w:space="0" w:color="666666"/>
            </w:tcBorders>
            <w:shd w:val="clear" w:color="auto" w:fill="FFFFFF"/>
            <w:tcMar>
              <w:top w:w="0" w:type="dxa"/>
              <w:left w:w="0" w:type="dxa"/>
              <w:bottom w:w="0" w:type="dxa"/>
              <w:right w:w="0" w:type="dxa"/>
            </w:tcMar>
            <w:vAlign w:val="center"/>
          </w:tcPr>
          <w:p w14:paraId="03460F8D" w14:textId="77777777" w:rsidR="00B6750F" w:rsidRDefault="002216A3">
            <w:pPr>
              <w:spacing w:before="100" w:after="100" w:line="240" w:lineRule="auto"/>
              <w:ind w:left="100" w:right="100"/>
              <w:jc w:val="right"/>
            </w:pPr>
            <w:r>
              <w:rPr>
                <w:rFonts w:ascii="Arial" w:eastAsia="Arial" w:hAnsi="Arial" w:cs="Arial"/>
                <w:color w:val="000000"/>
                <w:sz w:val="16"/>
                <w:szCs w:val="16"/>
              </w:rPr>
              <w:t>25.9</w:t>
            </w:r>
          </w:p>
        </w:tc>
        <w:tc>
          <w:tcPr>
            <w:tcW w:w="820" w:type="dxa"/>
            <w:tcBorders>
              <w:top w:val="single" w:sz="4" w:space="0" w:color="666666"/>
              <w:bottom w:val="single" w:sz="16" w:space="0" w:color="666666"/>
            </w:tcBorders>
            <w:shd w:val="clear" w:color="auto" w:fill="FFFFFF"/>
            <w:tcMar>
              <w:top w:w="0" w:type="dxa"/>
              <w:left w:w="0" w:type="dxa"/>
              <w:bottom w:w="0" w:type="dxa"/>
              <w:right w:w="0" w:type="dxa"/>
            </w:tcMar>
            <w:vAlign w:val="center"/>
          </w:tcPr>
          <w:p w14:paraId="31CF3651" w14:textId="77777777" w:rsidR="00B6750F" w:rsidRDefault="002216A3">
            <w:pPr>
              <w:spacing w:before="100" w:after="100" w:line="240" w:lineRule="auto"/>
              <w:ind w:left="100" w:right="100"/>
              <w:jc w:val="right"/>
            </w:pPr>
            <w:r>
              <w:rPr>
                <w:rFonts w:ascii="Arial" w:eastAsia="Arial" w:hAnsi="Arial" w:cs="Arial"/>
                <w:color w:val="000000"/>
                <w:sz w:val="16"/>
                <w:szCs w:val="16"/>
              </w:rPr>
              <w:t>1,800</w:t>
            </w:r>
          </w:p>
        </w:tc>
        <w:tc>
          <w:tcPr>
            <w:tcW w:w="785" w:type="dxa"/>
            <w:tcBorders>
              <w:top w:val="single" w:sz="4" w:space="0" w:color="666666"/>
              <w:bottom w:val="single" w:sz="16" w:space="0" w:color="666666"/>
            </w:tcBorders>
            <w:shd w:val="clear" w:color="auto" w:fill="FFFFFF"/>
            <w:tcMar>
              <w:top w:w="0" w:type="dxa"/>
              <w:left w:w="0" w:type="dxa"/>
              <w:bottom w:w="0" w:type="dxa"/>
              <w:right w:w="0" w:type="dxa"/>
            </w:tcMar>
            <w:vAlign w:val="center"/>
          </w:tcPr>
          <w:p w14:paraId="75638DB4" w14:textId="77777777" w:rsidR="00B6750F" w:rsidRDefault="002216A3">
            <w:pPr>
              <w:spacing w:before="100" w:after="100" w:line="240" w:lineRule="auto"/>
              <w:ind w:left="100" w:right="100"/>
              <w:jc w:val="right"/>
            </w:pPr>
            <w:r>
              <w:rPr>
                <w:rFonts w:ascii="Arial" w:eastAsia="Arial" w:hAnsi="Arial" w:cs="Arial"/>
                <w:color w:val="000000"/>
                <w:sz w:val="16"/>
                <w:szCs w:val="16"/>
              </w:rPr>
              <w:t>-1.54</w:t>
            </w:r>
          </w:p>
        </w:tc>
        <w:tc>
          <w:tcPr>
            <w:tcW w:w="1277" w:type="dxa"/>
            <w:tcBorders>
              <w:top w:val="single" w:sz="4" w:space="0" w:color="666666"/>
              <w:bottom w:val="single" w:sz="16" w:space="0" w:color="666666"/>
            </w:tcBorders>
            <w:shd w:val="clear" w:color="auto" w:fill="FFFFFF"/>
            <w:tcMar>
              <w:top w:w="0" w:type="dxa"/>
              <w:left w:w="0" w:type="dxa"/>
              <w:bottom w:w="0" w:type="dxa"/>
              <w:right w:w="0" w:type="dxa"/>
            </w:tcMar>
            <w:vAlign w:val="center"/>
          </w:tcPr>
          <w:p w14:paraId="07401FCA" w14:textId="77777777" w:rsidR="00B6750F" w:rsidRDefault="002216A3">
            <w:pPr>
              <w:spacing w:before="100" w:after="100" w:line="240" w:lineRule="auto"/>
              <w:ind w:left="100" w:right="100"/>
              <w:jc w:val="right"/>
            </w:pPr>
            <w:r>
              <w:rPr>
                <w:rFonts w:ascii="Arial" w:eastAsia="Arial" w:hAnsi="Arial" w:cs="Arial"/>
                <w:color w:val="000000"/>
                <w:sz w:val="16"/>
                <w:szCs w:val="16"/>
              </w:rPr>
              <w:t>31.6</w:t>
            </w:r>
          </w:p>
        </w:tc>
        <w:tc>
          <w:tcPr>
            <w:tcW w:w="844" w:type="dxa"/>
            <w:tcBorders>
              <w:top w:val="single" w:sz="4" w:space="0" w:color="666666"/>
              <w:bottom w:val="single" w:sz="16" w:space="0" w:color="666666"/>
            </w:tcBorders>
            <w:shd w:val="clear" w:color="auto" w:fill="FFFFFF"/>
            <w:tcMar>
              <w:top w:w="0" w:type="dxa"/>
              <w:left w:w="0" w:type="dxa"/>
              <w:bottom w:w="0" w:type="dxa"/>
              <w:right w:w="0" w:type="dxa"/>
            </w:tcMar>
            <w:vAlign w:val="center"/>
          </w:tcPr>
          <w:p w14:paraId="4210435A" w14:textId="77777777" w:rsidR="00B6750F" w:rsidRDefault="002216A3">
            <w:pPr>
              <w:spacing w:before="100" w:after="100" w:line="240" w:lineRule="auto"/>
              <w:ind w:left="100" w:right="100"/>
              <w:jc w:val="right"/>
            </w:pPr>
            <w:r>
              <w:rPr>
                <w:rFonts w:ascii="Arial" w:eastAsia="Arial" w:hAnsi="Arial" w:cs="Arial"/>
                <w:color w:val="000000"/>
                <w:sz w:val="16"/>
                <w:szCs w:val="16"/>
              </w:rPr>
              <w:t>1,852</w:t>
            </w:r>
          </w:p>
        </w:tc>
        <w:tc>
          <w:tcPr>
            <w:tcW w:w="809" w:type="dxa"/>
            <w:tcBorders>
              <w:top w:val="single" w:sz="4" w:space="0" w:color="666666"/>
              <w:bottom w:val="single" w:sz="16" w:space="0" w:color="666666"/>
            </w:tcBorders>
            <w:shd w:val="clear" w:color="auto" w:fill="FFFFFF"/>
            <w:tcMar>
              <w:top w:w="0" w:type="dxa"/>
              <w:left w:w="0" w:type="dxa"/>
              <w:bottom w:w="0" w:type="dxa"/>
              <w:right w:w="0" w:type="dxa"/>
            </w:tcMar>
            <w:vAlign w:val="center"/>
          </w:tcPr>
          <w:p w14:paraId="04F4ABAA" w14:textId="77777777" w:rsidR="00B6750F" w:rsidRDefault="002216A3">
            <w:pPr>
              <w:spacing w:before="100" w:after="100" w:line="240" w:lineRule="auto"/>
              <w:ind w:left="100" w:right="100"/>
              <w:jc w:val="right"/>
            </w:pPr>
            <w:r>
              <w:rPr>
                <w:rFonts w:ascii="Arial" w:eastAsia="Arial" w:hAnsi="Arial" w:cs="Arial"/>
                <w:color w:val="000000"/>
                <w:sz w:val="16"/>
                <w:szCs w:val="16"/>
              </w:rPr>
              <w:t>-0.73</w:t>
            </w:r>
          </w:p>
        </w:tc>
        <w:tc>
          <w:tcPr>
            <w:tcW w:w="1488" w:type="dxa"/>
            <w:tcBorders>
              <w:top w:val="single" w:sz="4" w:space="0" w:color="666666"/>
              <w:bottom w:val="single" w:sz="16" w:space="0" w:color="666666"/>
            </w:tcBorders>
            <w:shd w:val="clear" w:color="auto" w:fill="FFFFFF"/>
            <w:tcMar>
              <w:top w:w="0" w:type="dxa"/>
              <w:left w:w="0" w:type="dxa"/>
              <w:bottom w:w="0" w:type="dxa"/>
              <w:right w:w="0" w:type="dxa"/>
            </w:tcMar>
            <w:vAlign w:val="center"/>
          </w:tcPr>
          <w:p w14:paraId="396A55AD" w14:textId="77777777" w:rsidR="00B6750F" w:rsidRDefault="002216A3">
            <w:pPr>
              <w:spacing w:before="100" w:after="100" w:line="240" w:lineRule="auto"/>
              <w:ind w:left="100" w:right="100"/>
              <w:jc w:val="right"/>
            </w:pPr>
            <w:r>
              <w:rPr>
                <w:rFonts w:ascii="Arial" w:eastAsia="Arial" w:hAnsi="Arial" w:cs="Arial"/>
                <w:color w:val="000000"/>
                <w:sz w:val="16"/>
                <w:szCs w:val="16"/>
              </w:rPr>
              <w:t>9.7</w:t>
            </w:r>
          </w:p>
        </w:tc>
        <w:tc>
          <w:tcPr>
            <w:tcW w:w="844" w:type="dxa"/>
            <w:tcBorders>
              <w:top w:val="single" w:sz="4" w:space="0" w:color="666666"/>
              <w:bottom w:val="single" w:sz="16" w:space="0" w:color="666666"/>
            </w:tcBorders>
            <w:shd w:val="clear" w:color="auto" w:fill="FFFFFF"/>
            <w:tcMar>
              <w:top w:w="0" w:type="dxa"/>
              <w:left w:w="0" w:type="dxa"/>
              <w:bottom w:w="0" w:type="dxa"/>
              <w:right w:w="0" w:type="dxa"/>
            </w:tcMar>
            <w:vAlign w:val="center"/>
          </w:tcPr>
          <w:p w14:paraId="3F659B2D" w14:textId="77777777" w:rsidR="00B6750F" w:rsidRDefault="002216A3">
            <w:pPr>
              <w:spacing w:before="100" w:after="100" w:line="240" w:lineRule="auto"/>
              <w:ind w:left="100" w:right="100"/>
              <w:jc w:val="right"/>
            </w:pPr>
            <w:r>
              <w:rPr>
                <w:rFonts w:ascii="Arial" w:eastAsia="Arial" w:hAnsi="Arial" w:cs="Arial"/>
                <w:color w:val="000000"/>
                <w:sz w:val="16"/>
                <w:szCs w:val="16"/>
              </w:rPr>
              <w:t>1,797</w:t>
            </w:r>
          </w:p>
        </w:tc>
        <w:tc>
          <w:tcPr>
            <w:tcW w:w="809" w:type="dxa"/>
            <w:tcBorders>
              <w:top w:val="single" w:sz="4" w:space="0" w:color="666666"/>
              <w:bottom w:val="single" w:sz="16" w:space="0" w:color="666666"/>
            </w:tcBorders>
            <w:shd w:val="clear" w:color="auto" w:fill="FFFFFF"/>
            <w:tcMar>
              <w:top w:w="0" w:type="dxa"/>
              <w:left w:w="0" w:type="dxa"/>
              <w:bottom w:w="0" w:type="dxa"/>
              <w:right w:w="0" w:type="dxa"/>
            </w:tcMar>
            <w:vAlign w:val="center"/>
          </w:tcPr>
          <w:p w14:paraId="37FED235" w14:textId="77777777" w:rsidR="00B6750F" w:rsidRDefault="002216A3">
            <w:pPr>
              <w:spacing w:before="100" w:after="100" w:line="240" w:lineRule="auto"/>
              <w:ind w:left="100" w:right="100"/>
              <w:jc w:val="right"/>
            </w:pPr>
            <w:r>
              <w:rPr>
                <w:rFonts w:ascii="Arial" w:eastAsia="Arial" w:hAnsi="Arial" w:cs="Arial"/>
                <w:color w:val="000000"/>
                <w:sz w:val="16"/>
                <w:szCs w:val="16"/>
              </w:rPr>
              <w:t>0.10</w:t>
            </w:r>
          </w:p>
        </w:tc>
        <w:tc>
          <w:tcPr>
            <w:tcW w:w="1259" w:type="dxa"/>
            <w:tcBorders>
              <w:top w:val="single" w:sz="4" w:space="0" w:color="666666"/>
              <w:bottom w:val="single" w:sz="16" w:space="0" w:color="666666"/>
            </w:tcBorders>
            <w:shd w:val="clear" w:color="auto" w:fill="FFFFFF"/>
            <w:tcMar>
              <w:top w:w="0" w:type="dxa"/>
              <w:left w:w="0" w:type="dxa"/>
              <w:bottom w:w="0" w:type="dxa"/>
              <w:right w:w="0" w:type="dxa"/>
            </w:tcMar>
            <w:vAlign w:val="center"/>
          </w:tcPr>
          <w:p w14:paraId="45D31252" w14:textId="77777777" w:rsidR="00B6750F" w:rsidRDefault="002216A3">
            <w:pPr>
              <w:spacing w:before="100" w:after="100" w:line="240" w:lineRule="auto"/>
              <w:ind w:left="100" w:right="100"/>
              <w:jc w:val="right"/>
            </w:pPr>
            <w:r>
              <w:rPr>
                <w:rFonts w:ascii="Arial" w:eastAsia="Arial" w:hAnsi="Arial" w:cs="Arial"/>
                <w:color w:val="000000"/>
                <w:sz w:val="16"/>
                <w:szCs w:val="16"/>
              </w:rPr>
              <w:t>1.5</w:t>
            </w:r>
          </w:p>
        </w:tc>
      </w:tr>
      <w:bookmarkEnd w:id="2"/>
    </w:tbl>
    <w:p w14:paraId="43DD86C3" w14:textId="77777777" w:rsidR="002216A3" w:rsidRDefault="002216A3"/>
    <w:sectPr w:rsidR="002216A3" w:rsidSect="0027406B">
      <w:pgSz w:w="15840" w:h="12240" w:orient="landscape"/>
      <w:pgMar w:top="1440" w:right="1440" w:bottom="1440" w:left="1440" w:header="720" w:footer="720"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F0CD568" w14:textId="77777777" w:rsidR="002216A3" w:rsidRDefault="002216A3">
      <w:pPr>
        <w:spacing w:after="0" w:line="240" w:lineRule="auto"/>
      </w:pPr>
      <w:r>
        <w:separator/>
      </w:r>
    </w:p>
  </w:endnote>
  <w:endnote w:type="continuationSeparator" w:id="0">
    <w:p w14:paraId="58C4AAC2" w14:textId="77777777" w:rsidR="002216A3" w:rsidRDefault="002216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0127F24" w14:textId="77777777" w:rsidR="002216A3" w:rsidRDefault="002216A3">
      <w:r>
        <w:separator/>
      </w:r>
    </w:p>
  </w:footnote>
  <w:footnote w:type="continuationSeparator" w:id="0">
    <w:p w14:paraId="4953B3D3" w14:textId="77777777" w:rsidR="002216A3" w:rsidRDefault="002216A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EA454B4C"/>
    <w:multiLevelType w:val="multilevel"/>
    <w:tmpl w:val="98707BDE"/>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1" w15:restartNumberingAfterBreak="0">
    <w:nsid w:val="FFFFFF7C"/>
    <w:multiLevelType w:val="singleLevel"/>
    <w:tmpl w:val="2F6C9724"/>
    <w:lvl w:ilvl="0">
      <w:start w:val="1"/>
      <w:numFmt w:val="decimal"/>
      <w:lvlText w:val="%1."/>
      <w:lvlJc w:val="left"/>
      <w:pPr>
        <w:tabs>
          <w:tab w:val="num" w:pos="1800"/>
        </w:tabs>
        <w:ind w:left="1800" w:hanging="360"/>
      </w:pPr>
    </w:lvl>
  </w:abstractNum>
  <w:abstractNum w:abstractNumId="2" w15:restartNumberingAfterBreak="0">
    <w:nsid w:val="FFFFFF7D"/>
    <w:multiLevelType w:val="singleLevel"/>
    <w:tmpl w:val="A0C4EE96"/>
    <w:lvl w:ilvl="0">
      <w:start w:val="1"/>
      <w:numFmt w:val="decimal"/>
      <w:lvlText w:val="%1."/>
      <w:lvlJc w:val="left"/>
      <w:pPr>
        <w:tabs>
          <w:tab w:val="num" w:pos="1440"/>
        </w:tabs>
        <w:ind w:left="1440" w:hanging="360"/>
      </w:pPr>
    </w:lvl>
  </w:abstractNum>
  <w:abstractNum w:abstractNumId="3" w15:restartNumberingAfterBreak="0">
    <w:nsid w:val="FFFFFF7E"/>
    <w:multiLevelType w:val="singleLevel"/>
    <w:tmpl w:val="77A8F358"/>
    <w:lvl w:ilvl="0">
      <w:start w:val="1"/>
      <w:numFmt w:val="decimal"/>
      <w:lvlText w:val="%1."/>
      <w:lvlJc w:val="left"/>
      <w:pPr>
        <w:tabs>
          <w:tab w:val="num" w:pos="1080"/>
        </w:tabs>
        <w:ind w:left="1080" w:hanging="360"/>
      </w:pPr>
    </w:lvl>
  </w:abstractNum>
  <w:abstractNum w:abstractNumId="4" w15:restartNumberingAfterBreak="0">
    <w:nsid w:val="FFFFFF7F"/>
    <w:multiLevelType w:val="singleLevel"/>
    <w:tmpl w:val="42A41304"/>
    <w:lvl w:ilvl="0">
      <w:start w:val="1"/>
      <w:numFmt w:val="decimal"/>
      <w:lvlText w:val="%1."/>
      <w:lvlJc w:val="left"/>
      <w:pPr>
        <w:tabs>
          <w:tab w:val="num" w:pos="720"/>
        </w:tabs>
        <w:ind w:left="720" w:hanging="360"/>
      </w:pPr>
    </w:lvl>
  </w:abstractNum>
  <w:abstractNum w:abstractNumId="5" w15:restartNumberingAfterBreak="0">
    <w:nsid w:val="FFFFFF80"/>
    <w:multiLevelType w:val="singleLevel"/>
    <w:tmpl w:val="3AE86674"/>
    <w:lvl w:ilvl="0">
      <w:start w:val="1"/>
      <w:numFmt w:val="bullet"/>
      <w:lvlText w:val=""/>
      <w:lvlJc w:val="left"/>
      <w:pPr>
        <w:tabs>
          <w:tab w:val="num" w:pos="1800"/>
        </w:tabs>
        <w:ind w:left="1800" w:hanging="360"/>
      </w:pPr>
      <w:rPr>
        <w:rFonts w:ascii="Symbol" w:hAnsi="Symbol" w:hint="default"/>
      </w:rPr>
    </w:lvl>
  </w:abstractNum>
  <w:abstractNum w:abstractNumId="6" w15:restartNumberingAfterBreak="0">
    <w:nsid w:val="FFFFFF81"/>
    <w:multiLevelType w:val="singleLevel"/>
    <w:tmpl w:val="6628990E"/>
    <w:lvl w:ilvl="0">
      <w:start w:val="1"/>
      <w:numFmt w:val="bullet"/>
      <w:lvlText w:val=""/>
      <w:lvlJc w:val="left"/>
      <w:pPr>
        <w:tabs>
          <w:tab w:val="num" w:pos="1440"/>
        </w:tabs>
        <w:ind w:left="1440" w:hanging="360"/>
      </w:pPr>
      <w:rPr>
        <w:rFonts w:ascii="Symbol" w:hAnsi="Symbol" w:hint="default"/>
      </w:rPr>
    </w:lvl>
  </w:abstractNum>
  <w:abstractNum w:abstractNumId="7" w15:restartNumberingAfterBreak="0">
    <w:nsid w:val="FFFFFF82"/>
    <w:multiLevelType w:val="singleLevel"/>
    <w:tmpl w:val="E612C07A"/>
    <w:lvl w:ilvl="0">
      <w:start w:val="1"/>
      <w:numFmt w:val="bullet"/>
      <w:lvlText w:val=""/>
      <w:lvlJc w:val="left"/>
      <w:pPr>
        <w:tabs>
          <w:tab w:val="num" w:pos="1080"/>
        </w:tabs>
        <w:ind w:left="1080" w:hanging="360"/>
      </w:pPr>
      <w:rPr>
        <w:rFonts w:ascii="Symbol" w:hAnsi="Symbol" w:hint="default"/>
      </w:rPr>
    </w:lvl>
  </w:abstractNum>
  <w:abstractNum w:abstractNumId="8" w15:restartNumberingAfterBreak="0">
    <w:nsid w:val="FFFFFF83"/>
    <w:multiLevelType w:val="singleLevel"/>
    <w:tmpl w:val="22BE4522"/>
    <w:lvl w:ilvl="0">
      <w:start w:val="1"/>
      <w:numFmt w:val="bullet"/>
      <w:lvlText w:val=""/>
      <w:lvlJc w:val="left"/>
      <w:pPr>
        <w:tabs>
          <w:tab w:val="num" w:pos="720"/>
        </w:tabs>
        <w:ind w:left="720" w:hanging="360"/>
      </w:pPr>
      <w:rPr>
        <w:rFonts w:ascii="Symbol" w:hAnsi="Symbol" w:hint="default"/>
      </w:rPr>
    </w:lvl>
  </w:abstractNum>
  <w:abstractNum w:abstractNumId="9" w15:restartNumberingAfterBreak="0">
    <w:nsid w:val="FFFFFF88"/>
    <w:multiLevelType w:val="singleLevel"/>
    <w:tmpl w:val="660A0A10"/>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3AF2D1E0"/>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0000A990"/>
    <w:multiLevelType w:val="multilevel"/>
    <w:tmpl w:val="469AD91C"/>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2" w15:restartNumberingAfterBreak="0">
    <w:nsid w:val="0FF02962"/>
    <w:multiLevelType w:val="hybridMultilevel"/>
    <w:tmpl w:val="C18469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482775B"/>
    <w:multiLevelType w:val="multilevel"/>
    <w:tmpl w:val="0EBA3C40"/>
    <w:lvl w:ilvl="0">
      <w:start w:val="1"/>
      <w:numFmt w:val="decimal"/>
      <w:lvlText w:val="%1"/>
      <w:lvlJc w:val="left"/>
      <w:pPr>
        <w:ind w:left="432" w:hanging="432"/>
      </w:pPr>
    </w:lvl>
    <w:lvl w:ilvl="1">
      <w:start w:val="1"/>
      <w:numFmt w:val="decimal"/>
      <w:lvlText w:val="%1.%2"/>
      <w:lvlJc w:val="left"/>
      <w:pPr>
        <w:ind w:left="174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4" w15:restartNumberingAfterBreak="0">
    <w:nsid w:val="2C1AE401"/>
    <w:multiLevelType w:val="multilevel"/>
    <w:tmpl w:val="C9FA2BF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5" w15:restartNumberingAfterBreak="0">
    <w:nsid w:val="3B126CAE"/>
    <w:multiLevelType w:val="hybridMultilevel"/>
    <w:tmpl w:val="53987C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4"/>
  </w:num>
  <w:num w:numId="2">
    <w:abstractNumId w:val="13"/>
  </w:num>
  <w:num w:numId="3">
    <w:abstractNumId w:val="13"/>
  </w:num>
  <w:num w:numId="4">
    <w:abstractNumId w:val="13"/>
  </w:num>
  <w:num w:numId="5">
    <w:abstractNumId w:val="13"/>
  </w:num>
  <w:num w:numId="6">
    <w:abstractNumId w:val="13"/>
  </w:num>
  <w:num w:numId="7">
    <w:abstractNumId w:val="13"/>
  </w:num>
  <w:num w:numId="8">
    <w:abstractNumId w:val="13"/>
  </w:num>
  <w:num w:numId="9">
    <w:abstractNumId w:val="13"/>
  </w:num>
  <w:num w:numId="10">
    <w:abstractNumId w:val="13"/>
  </w:num>
  <w:num w:numId="11">
    <w:abstractNumId w:val="13"/>
  </w:num>
  <w:num w:numId="12">
    <w:abstractNumId w:val="0"/>
  </w:num>
  <w:num w:numId="13">
    <w:abstractNumId w:val="10"/>
  </w:num>
  <w:num w:numId="14">
    <w:abstractNumId w:val="8"/>
  </w:num>
  <w:num w:numId="15">
    <w:abstractNumId w:val="7"/>
  </w:num>
  <w:num w:numId="16">
    <w:abstractNumId w:val="6"/>
  </w:num>
  <w:num w:numId="17">
    <w:abstractNumId w:val="5"/>
  </w:num>
  <w:num w:numId="18">
    <w:abstractNumId w:val="9"/>
  </w:num>
  <w:num w:numId="19">
    <w:abstractNumId w:val="4"/>
  </w:num>
  <w:num w:numId="20">
    <w:abstractNumId w:val="3"/>
  </w:num>
  <w:num w:numId="21">
    <w:abstractNumId w:val="2"/>
  </w:num>
  <w:num w:numId="22">
    <w:abstractNumId w:val="1"/>
  </w:num>
  <w:num w:numId="23">
    <w:abstractNumId w:val="15"/>
  </w:num>
  <w:num w:numId="24">
    <w:abstractNumId w:val="12"/>
  </w:num>
  <w:num w:numId="2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6750F"/>
    <w:rsid w:val="002216A3"/>
    <w:rsid w:val="00B6750F"/>
    <w:rsid w:val="00D55C16"/>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27F8C4"/>
  <w15:docId w15:val="{49F54927-1A0F-4A3D-81D9-3B565E1202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2" w:lineRule="auto"/>
        <w:jc w:val="both"/>
      </w:pPr>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qFormat="1"/>
    <w:lsdException w:name="heading 7" w:qFormat="1"/>
    <w:lsdException w:name="heading 8" w:qFormat="1"/>
    <w:lsdException w:name="heading 9"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qFormat="1"/>
    <w:lsdException w:name="Quote" w:uiPriority="29" w:qFormat="1"/>
    <w:lsdException w:name="Intense Quote" w:uiPriority="30"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nhideWhenUsed="1"/>
    <w:lsdException w:name="TOC Heading" w:semiHidden="1"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EB0B8A"/>
  </w:style>
  <w:style w:type="paragraph" w:styleId="Heading1">
    <w:name w:val="heading 1"/>
    <w:basedOn w:val="Normal"/>
    <w:next w:val="Normal"/>
    <w:link w:val="Heading1Char"/>
    <w:uiPriority w:val="9"/>
    <w:qFormat/>
    <w:rsid w:val="00EB0B8A"/>
    <w:pPr>
      <w:keepNext/>
      <w:keepLines/>
      <w:spacing w:before="320" w:after="40"/>
      <w:outlineLvl w:val="0"/>
    </w:pPr>
    <w:rPr>
      <w:rFonts w:asciiTheme="majorHAnsi" w:eastAsiaTheme="majorEastAsia" w:hAnsiTheme="majorHAnsi" w:cstheme="majorBidi"/>
      <w:b/>
      <w:bCs/>
      <w:caps/>
      <w:spacing w:val="4"/>
      <w:sz w:val="28"/>
      <w:szCs w:val="28"/>
    </w:rPr>
  </w:style>
  <w:style w:type="paragraph" w:styleId="Heading2">
    <w:name w:val="heading 2"/>
    <w:basedOn w:val="Normal"/>
    <w:next w:val="Normal"/>
    <w:link w:val="Heading2Char"/>
    <w:uiPriority w:val="9"/>
    <w:unhideWhenUsed/>
    <w:qFormat/>
    <w:rsid w:val="00EB0B8A"/>
    <w:pPr>
      <w:keepNext/>
      <w:keepLines/>
      <w:spacing w:before="120" w:after="0"/>
      <w:outlineLvl w:val="1"/>
    </w:pPr>
    <w:rPr>
      <w:rFonts w:asciiTheme="majorHAnsi" w:eastAsiaTheme="majorEastAsia" w:hAnsiTheme="majorHAnsi" w:cstheme="majorBidi"/>
      <w:b/>
      <w:bCs/>
      <w:sz w:val="28"/>
      <w:szCs w:val="28"/>
    </w:rPr>
  </w:style>
  <w:style w:type="paragraph" w:styleId="Heading3">
    <w:name w:val="heading 3"/>
    <w:basedOn w:val="Normal"/>
    <w:next w:val="Normal"/>
    <w:link w:val="Heading3Char"/>
    <w:uiPriority w:val="9"/>
    <w:unhideWhenUsed/>
    <w:qFormat/>
    <w:rsid w:val="00EB0B8A"/>
    <w:pPr>
      <w:keepNext/>
      <w:keepLines/>
      <w:spacing w:before="120" w:after="0"/>
      <w:outlineLvl w:val="2"/>
    </w:pPr>
    <w:rPr>
      <w:rFonts w:asciiTheme="majorHAnsi" w:eastAsiaTheme="majorEastAsia" w:hAnsiTheme="majorHAnsi" w:cstheme="majorBidi"/>
      <w:spacing w:val="4"/>
      <w:sz w:val="24"/>
      <w:szCs w:val="24"/>
    </w:rPr>
  </w:style>
  <w:style w:type="paragraph" w:styleId="Heading4">
    <w:name w:val="heading 4"/>
    <w:basedOn w:val="Normal"/>
    <w:next w:val="Normal"/>
    <w:link w:val="Heading4Char"/>
    <w:uiPriority w:val="9"/>
    <w:unhideWhenUsed/>
    <w:qFormat/>
    <w:rsid w:val="00EB0B8A"/>
    <w:pPr>
      <w:keepNext/>
      <w:keepLines/>
      <w:spacing w:before="120" w:after="0"/>
      <w:outlineLvl w:val="3"/>
    </w:pPr>
    <w:rPr>
      <w:rFonts w:asciiTheme="majorHAnsi" w:eastAsiaTheme="majorEastAsia" w:hAnsiTheme="majorHAnsi" w:cstheme="majorBidi"/>
      <w:i/>
      <w:iCs/>
      <w:sz w:val="24"/>
      <w:szCs w:val="24"/>
    </w:rPr>
  </w:style>
  <w:style w:type="paragraph" w:styleId="Heading5">
    <w:name w:val="heading 5"/>
    <w:basedOn w:val="Normal"/>
    <w:next w:val="Normal"/>
    <w:link w:val="Heading5Char"/>
    <w:uiPriority w:val="9"/>
    <w:unhideWhenUsed/>
    <w:qFormat/>
    <w:rsid w:val="00EB0B8A"/>
    <w:pPr>
      <w:keepNext/>
      <w:keepLines/>
      <w:spacing w:before="120" w:after="0"/>
      <w:outlineLvl w:val="4"/>
    </w:pPr>
    <w:rPr>
      <w:rFonts w:asciiTheme="majorHAnsi" w:eastAsiaTheme="majorEastAsia" w:hAnsiTheme="majorHAnsi" w:cstheme="majorBidi"/>
      <w:b/>
      <w:bCs/>
    </w:rPr>
  </w:style>
  <w:style w:type="paragraph" w:styleId="Heading6">
    <w:name w:val="heading 6"/>
    <w:basedOn w:val="Normal"/>
    <w:next w:val="Normal"/>
    <w:link w:val="Heading6Char"/>
    <w:uiPriority w:val="9"/>
    <w:unhideWhenUsed/>
    <w:qFormat/>
    <w:rsid w:val="00EB0B8A"/>
    <w:pPr>
      <w:keepNext/>
      <w:keepLines/>
      <w:spacing w:before="120" w:after="0"/>
      <w:outlineLvl w:val="5"/>
    </w:pPr>
    <w:rPr>
      <w:rFonts w:asciiTheme="majorHAnsi" w:eastAsiaTheme="majorEastAsia" w:hAnsiTheme="majorHAnsi" w:cstheme="majorBidi"/>
      <w:b/>
      <w:bCs/>
      <w:i/>
      <w:iCs/>
    </w:rPr>
  </w:style>
  <w:style w:type="paragraph" w:styleId="Heading7">
    <w:name w:val="heading 7"/>
    <w:basedOn w:val="Normal"/>
    <w:next w:val="Normal"/>
    <w:link w:val="Heading7Char"/>
    <w:uiPriority w:val="9"/>
    <w:unhideWhenUsed/>
    <w:qFormat/>
    <w:rsid w:val="00EB0B8A"/>
    <w:pPr>
      <w:keepNext/>
      <w:keepLines/>
      <w:spacing w:before="120" w:after="0"/>
      <w:outlineLvl w:val="6"/>
    </w:pPr>
    <w:rPr>
      <w:i/>
      <w:iCs/>
    </w:rPr>
  </w:style>
  <w:style w:type="paragraph" w:styleId="Heading8">
    <w:name w:val="heading 8"/>
    <w:basedOn w:val="Normal"/>
    <w:next w:val="Normal"/>
    <w:link w:val="Heading8Char"/>
    <w:uiPriority w:val="9"/>
    <w:unhideWhenUsed/>
    <w:qFormat/>
    <w:rsid w:val="00EB0B8A"/>
    <w:pPr>
      <w:keepNext/>
      <w:keepLines/>
      <w:spacing w:before="120" w:after="0"/>
      <w:outlineLvl w:val="7"/>
    </w:pPr>
    <w:rPr>
      <w:b/>
      <w:bCs/>
    </w:rPr>
  </w:style>
  <w:style w:type="paragraph" w:styleId="Heading9">
    <w:name w:val="heading 9"/>
    <w:basedOn w:val="Normal"/>
    <w:next w:val="Normal"/>
    <w:link w:val="Heading9Char"/>
    <w:uiPriority w:val="9"/>
    <w:unhideWhenUsed/>
    <w:qFormat/>
    <w:rsid w:val="00EB0B8A"/>
    <w:pPr>
      <w:keepNext/>
      <w:keepLines/>
      <w:spacing w:before="120" w:after="0"/>
      <w:outlineLvl w:val="8"/>
    </w:pPr>
    <w:rPr>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style>
  <w:style w:type="paragraph" w:customStyle="1" w:styleId="FirstParagraph">
    <w:name w:val="First Paragraph"/>
    <w:basedOn w:val="BodyText"/>
    <w:next w:val="BodyText"/>
  </w:style>
  <w:style w:type="paragraph" w:customStyle="1" w:styleId="Compact">
    <w:name w:val="Compact"/>
    <w:basedOn w:val="BodyText"/>
    <w:rsid w:val="0027406B"/>
    <w:pPr>
      <w:spacing w:before="36" w:after="36"/>
    </w:pPr>
    <w:rPr>
      <w:sz w:val="16"/>
    </w:rPr>
  </w:style>
  <w:style w:type="paragraph" w:styleId="Title">
    <w:name w:val="Title"/>
    <w:basedOn w:val="Normal"/>
    <w:next w:val="Normal"/>
    <w:link w:val="TitleChar"/>
    <w:uiPriority w:val="10"/>
    <w:qFormat/>
    <w:rsid w:val="00EB0B8A"/>
    <w:pPr>
      <w:spacing w:after="0" w:line="240" w:lineRule="auto"/>
      <w:contextualSpacing/>
      <w:jc w:val="center"/>
    </w:pPr>
    <w:rPr>
      <w:rFonts w:asciiTheme="majorHAnsi" w:eastAsiaTheme="majorEastAsia" w:hAnsiTheme="majorHAnsi" w:cstheme="majorBidi"/>
      <w:b/>
      <w:bCs/>
      <w:spacing w:val="-7"/>
      <w:sz w:val="48"/>
      <w:szCs w:val="48"/>
    </w:rPr>
  </w:style>
  <w:style w:type="paragraph" w:styleId="Subtitle">
    <w:name w:val="Subtitle"/>
    <w:basedOn w:val="Normal"/>
    <w:next w:val="Normal"/>
    <w:link w:val="SubtitleChar"/>
    <w:uiPriority w:val="11"/>
    <w:qFormat/>
    <w:rsid w:val="00EB0B8A"/>
    <w:pPr>
      <w:numPr>
        <w:ilvl w:val="1"/>
      </w:numPr>
      <w:spacing w:after="240"/>
      <w:jc w:val="center"/>
    </w:pPr>
    <w:rPr>
      <w:rFonts w:asciiTheme="majorHAnsi" w:eastAsiaTheme="majorEastAsia" w:hAnsiTheme="majorHAnsi" w:cstheme="majorBidi"/>
      <w:sz w:val="24"/>
      <w:szCs w:val="24"/>
    </w:rPr>
  </w:style>
  <w:style w:type="paragraph" w:customStyle="1" w:styleId="Author">
    <w:name w:val="Author"/>
    <w:next w:val="BodyText"/>
    <w:pPr>
      <w:keepNext/>
      <w:keepLines/>
      <w:jc w:val="center"/>
    </w:pPr>
  </w:style>
  <w:style w:type="paragraph" w:styleId="Date">
    <w:name w:val="Date"/>
    <w:next w:val="BodyText"/>
    <w:pPr>
      <w:keepNext/>
      <w:keepLines/>
      <w:jc w:val="center"/>
    </w:pPr>
  </w:style>
  <w:style w:type="paragraph" w:customStyle="1" w:styleId="Abstract">
    <w:name w:val="Abstract"/>
    <w:basedOn w:val="Normal"/>
    <w:next w:val="BodyText"/>
    <w:pPr>
      <w:keepNext/>
      <w:keepLines/>
      <w:spacing w:before="300" w:after="300"/>
    </w:pPr>
    <w:rPr>
      <w:sz w:val="20"/>
      <w:szCs w:val="20"/>
    </w:rPr>
  </w:style>
  <w:style w:type="paragraph" w:styleId="Bibliography">
    <w:name w:val="Bibliography"/>
    <w:basedOn w:val="Normal"/>
  </w:style>
  <w:style w:type="paragraph" w:styleId="BlockText">
    <w:name w:val="Block Text"/>
    <w:basedOn w:val="BodyText"/>
    <w:next w:val="BodyText"/>
    <w:uiPriority w:val="9"/>
    <w:unhideWhenUsed/>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next w:val="Normal"/>
    <w:link w:val="CaptionChar"/>
    <w:uiPriority w:val="35"/>
    <w:unhideWhenUsed/>
    <w:qFormat/>
    <w:rsid w:val="00EB0B8A"/>
    <w:rPr>
      <w:b/>
      <w:bCs/>
      <w:sz w:val="18"/>
      <w:szCs w:val="18"/>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uiPriority w:val="35"/>
    <w:rPr>
      <w:b/>
      <w:bCs/>
      <w:sz w:val="18"/>
      <w:szCs w:val="18"/>
    </w:rPr>
  </w:style>
  <w:style w:type="character" w:customStyle="1" w:styleId="VerbatimChar">
    <w:name w:val="Verbatim Char"/>
    <w:basedOn w:val="CaptionChar"/>
    <w:link w:val="SourceCode"/>
    <w:rPr>
      <w:rFonts w:ascii="Consolas" w:hAnsi="Consolas"/>
      <w:b/>
      <w:bCs/>
      <w:i w:val="0"/>
      <w:iCs w:val="0"/>
      <w:color w:val="1F497D" w:themeColor="text2"/>
      <w:sz w:val="22"/>
      <w:szCs w:val="18"/>
    </w:rPr>
  </w:style>
  <w:style w:type="character" w:styleId="FootnoteReference">
    <w:name w:val="footnote reference"/>
    <w:basedOn w:val="CaptionChar"/>
    <w:rPr>
      <w:b/>
      <w:bCs/>
      <w:i w:val="0"/>
      <w:iCs w:val="0"/>
      <w:color w:val="1F497D" w:themeColor="text2"/>
      <w:sz w:val="18"/>
      <w:szCs w:val="18"/>
      <w:vertAlign w:val="superscript"/>
    </w:rPr>
  </w:style>
  <w:style w:type="character" w:styleId="Hyperlink">
    <w:name w:val="Hyperlink"/>
    <w:basedOn w:val="CaptionChar"/>
    <w:rPr>
      <w:b/>
      <w:bCs/>
      <w:i w:val="0"/>
      <w:iCs w:val="0"/>
      <w:color w:val="4F81BD" w:themeColor="accent1"/>
      <w:sz w:val="18"/>
      <w:szCs w:val="18"/>
    </w:rPr>
  </w:style>
  <w:style w:type="paragraph" w:styleId="TOCHeading">
    <w:name w:val="TOC Heading"/>
    <w:basedOn w:val="Heading1"/>
    <w:next w:val="Normal"/>
    <w:uiPriority w:val="39"/>
    <w:unhideWhenUsed/>
    <w:qFormat/>
    <w:rsid w:val="00EB0B8A"/>
    <w:pPr>
      <w:outlineLvl w:val="9"/>
    </w:p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val="0"/>
      <w:bCs/>
      <w:i w:val="0"/>
      <w:iCs w:val="0"/>
      <w:color w:val="204A87"/>
      <w:sz w:val="22"/>
      <w:szCs w:val="18"/>
      <w:shd w:val="clear" w:color="auto" w:fill="F8F8F8"/>
    </w:rPr>
  </w:style>
  <w:style w:type="character" w:customStyle="1" w:styleId="DataTypeTok">
    <w:name w:val="DataTypeTok"/>
    <w:basedOn w:val="VerbatimChar"/>
    <w:rPr>
      <w:rFonts w:ascii="Consolas" w:hAnsi="Consolas"/>
      <w:b/>
      <w:bCs/>
      <w:i w:val="0"/>
      <w:iCs w:val="0"/>
      <w:color w:val="204A87"/>
      <w:sz w:val="22"/>
      <w:szCs w:val="18"/>
      <w:shd w:val="clear" w:color="auto" w:fill="F8F8F8"/>
    </w:rPr>
  </w:style>
  <w:style w:type="character" w:customStyle="1" w:styleId="DecValTok">
    <w:name w:val="DecValTok"/>
    <w:basedOn w:val="VerbatimChar"/>
    <w:rPr>
      <w:rFonts w:ascii="Consolas" w:hAnsi="Consolas"/>
      <w:b/>
      <w:bCs/>
      <w:i w:val="0"/>
      <w:iCs w:val="0"/>
      <w:color w:val="0000CF"/>
      <w:sz w:val="22"/>
      <w:szCs w:val="18"/>
      <w:shd w:val="clear" w:color="auto" w:fill="F8F8F8"/>
    </w:rPr>
  </w:style>
  <w:style w:type="character" w:customStyle="1" w:styleId="BaseNTok">
    <w:name w:val="BaseNTok"/>
    <w:basedOn w:val="VerbatimChar"/>
    <w:rPr>
      <w:rFonts w:ascii="Consolas" w:hAnsi="Consolas"/>
      <w:b/>
      <w:bCs/>
      <w:i w:val="0"/>
      <w:iCs w:val="0"/>
      <w:color w:val="0000CF"/>
      <w:sz w:val="22"/>
      <w:szCs w:val="18"/>
      <w:shd w:val="clear" w:color="auto" w:fill="F8F8F8"/>
    </w:rPr>
  </w:style>
  <w:style w:type="character" w:customStyle="1" w:styleId="FloatTok">
    <w:name w:val="FloatTok"/>
    <w:basedOn w:val="VerbatimChar"/>
    <w:rPr>
      <w:rFonts w:ascii="Consolas" w:hAnsi="Consolas"/>
      <w:b/>
      <w:bCs/>
      <w:i w:val="0"/>
      <w:iCs w:val="0"/>
      <w:color w:val="0000CF"/>
      <w:sz w:val="22"/>
      <w:szCs w:val="18"/>
      <w:shd w:val="clear" w:color="auto" w:fill="F8F8F8"/>
    </w:rPr>
  </w:style>
  <w:style w:type="character" w:customStyle="1" w:styleId="ConstantTok">
    <w:name w:val="ConstantTok"/>
    <w:basedOn w:val="VerbatimChar"/>
    <w:rPr>
      <w:rFonts w:ascii="Consolas" w:hAnsi="Consolas"/>
      <w:b/>
      <w:bCs/>
      <w:i w:val="0"/>
      <w:iCs w:val="0"/>
      <w:color w:val="000000"/>
      <w:sz w:val="22"/>
      <w:szCs w:val="18"/>
      <w:shd w:val="clear" w:color="auto" w:fill="F8F8F8"/>
    </w:rPr>
  </w:style>
  <w:style w:type="character" w:customStyle="1" w:styleId="CharTok">
    <w:name w:val="CharTok"/>
    <w:basedOn w:val="VerbatimChar"/>
    <w:rPr>
      <w:rFonts w:ascii="Consolas" w:hAnsi="Consolas"/>
      <w:b/>
      <w:bCs/>
      <w:i w:val="0"/>
      <w:iCs w:val="0"/>
      <w:color w:val="4E9A06"/>
      <w:sz w:val="22"/>
      <w:szCs w:val="18"/>
      <w:shd w:val="clear" w:color="auto" w:fill="F8F8F8"/>
    </w:rPr>
  </w:style>
  <w:style w:type="character" w:customStyle="1" w:styleId="SpecialCharTok">
    <w:name w:val="SpecialCharTok"/>
    <w:basedOn w:val="VerbatimChar"/>
    <w:rPr>
      <w:rFonts w:ascii="Consolas" w:hAnsi="Consolas"/>
      <w:b/>
      <w:bCs/>
      <w:i w:val="0"/>
      <w:iCs w:val="0"/>
      <w:color w:val="000000"/>
      <w:sz w:val="22"/>
      <w:szCs w:val="18"/>
      <w:shd w:val="clear" w:color="auto" w:fill="F8F8F8"/>
    </w:rPr>
  </w:style>
  <w:style w:type="character" w:customStyle="1" w:styleId="StringTok">
    <w:name w:val="StringTok"/>
    <w:basedOn w:val="VerbatimChar"/>
    <w:rPr>
      <w:rFonts w:ascii="Consolas" w:hAnsi="Consolas"/>
      <w:b/>
      <w:bCs/>
      <w:i w:val="0"/>
      <w:iCs w:val="0"/>
      <w:color w:val="4E9A06"/>
      <w:sz w:val="22"/>
      <w:szCs w:val="18"/>
      <w:shd w:val="clear" w:color="auto" w:fill="F8F8F8"/>
    </w:rPr>
  </w:style>
  <w:style w:type="character" w:customStyle="1" w:styleId="VerbatimStringTok">
    <w:name w:val="VerbatimStringTok"/>
    <w:basedOn w:val="VerbatimChar"/>
    <w:rPr>
      <w:rFonts w:ascii="Consolas" w:hAnsi="Consolas"/>
      <w:b/>
      <w:bCs/>
      <w:i w:val="0"/>
      <w:iCs w:val="0"/>
      <w:color w:val="4E9A06"/>
      <w:sz w:val="22"/>
      <w:szCs w:val="18"/>
      <w:shd w:val="clear" w:color="auto" w:fill="F8F8F8"/>
    </w:rPr>
  </w:style>
  <w:style w:type="character" w:customStyle="1" w:styleId="SpecialStringTok">
    <w:name w:val="SpecialStringTok"/>
    <w:basedOn w:val="VerbatimChar"/>
    <w:rPr>
      <w:rFonts w:ascii="Consolas" w:hAnsi="Consolas"/>
      <w:b/>
      <w:bCs/>
      <w:i w:val="0"/>
      <w:iCs w:val="0"/>
      <w:color w:val="4E9A06"/>
      <w:sz w:val="22"/>
      <w:szCs w:val="18"/>
      <w:shd w:val="clear" w:color="auto" w:fill="F8F8F8"/>
    </w:rPr>
  </w:style>
  <w:style w:type="character" w:customStyle="1" w:styleId="ImportTok">
    <w:name w:val="ImportTok"/>
    <w:basedOn w:val="VerbatimChar"/>
    <w:rPr>
      <w:rFonts w:ascii="Consolas" w:hAnsi="Consolas"/>
      <w:b/>
      <w:bCs/>
      <w:i w:val="0"/>
      <w:iCs w:val="0"/>
      <w:color w:val="1F497D" w:themeColor="text2"/>
      <w:sz w:val="22"/>
      <w:szCs w:val="18"/>
      <w:shd w:val="clear" w:color="auto" w:fill="F8F8F8"/>
    </w:rPr>
  </w:style>
  <w:style w:type="character" w:customStyle="1" w:styleId="CommentTok">
    <w:name w:val="CommentTok"/>
    <w:basedOn w:val="VerbatimChar"/>
    <w:rPr>
      <w:rFonts w:ascii="Consolas" w:hAnsi="Consolas"/>
      <w:b/>
      <w:bCs/>
      <w:i/>
      <w:iCs w:val="0"/>
      <w:color w:val="8F5902"/>
      <w:sz w:val="22"/>
      <w:szCs w:val="18"/>
      <w:shd w:val="clear" w:color="auto" w:fill="F8F8F8"/>
    </w:rPr>
  </w:style>
  <w:style w:type="character" w:customStyle="1" w:styleId="DocumentationTok">
    <w:name w:val="DocumentationTok"/>
    <w:basedOn w:val="VerbatimChar"/>
    <w:rPr>
      <w:rFonts w:ascii="Consolas" w:hAnsi="Consolas"/>
      <w:b w:val="0"/>
      <w:bCs/>
      <w:i/>
      <w:iCs w:val="0"/>
      <w:color w:val="8F5902"/>
      <w:sz w:val="22"/>
      <w:szCs w:val="18"/>
      <w:shd w:val="clear" w:color="auto" w:fill="F8F8F8"/>
    </w:rPr>
  </w:style>
  <w:style w:type="character" w:customStyle="1" w:styleId="AnnotationTok">
    <w:name w:val="AnnotationTok"/>
    <w:basedOn w:val="VerbatimChar"/>
    <w:rPr>
      <w:rFonts w:ascii="Consolas" w:hAnsi="Consolas"/>
      <w:b w:val="0"/>
      <w:bCs/>
      <w:i/>
      <w:iCs w:val="0"/>
      <w:color w:val="8F5902"/>
      <w:sz w:val="22"/>
      <w:szCs w:val="18"/>
      <w:shd w:val="clear" w:color="auto" w:fill="F8F8F8"/>
    </w:rPr>
  </w:style>
  <w:style w:type="character" w:customStyle="1" w:styleId="CommentVarTok">
    <w:name w:val="CommentVarTok"/>
    <w:basedOn w:val="VerbatimChar"/>
    <w:rPr>
      <w:rFonts w:ascii="Consolas" w:hAnsi="Consolas"/>
      <w:b w:val="0"/>
      <w:bCs/>
      <w:i/>
      <w:iCs w:val="0"/>
      <w:color w:val="8F5902"/>
      <w:sz w:val="22"/>
      <w:szCs w:val="18"/>
      <w:shd w:val="clear" w:color="auto" w:fill="F8F8F8"/>
    </w:rPr>
  </w:style>
  <w:style w:type="character" w:customStyle="1" w:styleId="OtherTok">
    <w:name w:val="OtherTok"/>
    <w:basedOn w:val="VerbatimChar"/>
    <w:rPr>
      <w:rFonts w:ascii="Consolas" w:hAnsi="Consolas"/>
      <w:b/>
      <w:bCs/>
      <w:i w:val="0"/>
      <w:iCs w:val="0"/>
      <w:color w:val="8F5902"/>
      <w:sz w:val="22"/>
      <w:szCs w:val="18"/>
      <w:shd w:val="clear" w:color="auto" w:fill="F8F8F8"/>
    </w:rPr>
  </w:style>
  <w:style w:type="character" w:customStyle="1" w:styleId="FunctionTok">
    <w:name w:val="FunctionTok"/>
    <w:basedOn w:val="VerbatimChar"/>
    <w:rPr>
      <w:rFonts w:ascii="Consolas" w:hAnsi="Consolas"/>
      <w:b/>
      <w:bCs/>
      <w:i w:val="0"/>
      <w:iCs w:val="0"/>
      <w:color w:val="000000"/>
      <w:sz w:val="22"/>
      <w:szCs w:val="18"/>
      <w:shd w:val="clear" w:color="auto" w:fill="F8F8F8"/>
    </w:rPr>
  </w:style>
  <w:style w:type="character" w:customStyle="1" w:styleId="VariableTok">
    <w:name w:val="VariableTok"/>
    <w:basedOn w:val="VerbatimChar"/>
    <w:rPr>
      <w:rFonts w:ascii="Consolas" w:hAnsi="Consolas"/>
      <w:b/>
      <w:bCs/>
      <w:i w:val="0"/>
      <w:iCs w:val="0"/>
      <w:color w:val="000000"/>
      <w:sz w:val="22"/>
      <w:szCs w:val="18"/>
      <w:shd w:val="clear" w:color="auto" w:fill="F8F8F8"/>
    </w:rPr>
  </w:style>
  <w:style w:type="character" w:customStyle="1" w:styleId="ControlFlowTok">
    <w:name w:val="ControlFlowTok"/>
    <w:basedOn w:val="VerbatimChar"/>
    <w:rPr>
      <w:rFonts w:ascii="Consolas" w:hAnsi="Consolas"/>
      <w:b w:val="0"/>
      <w:bCs/>
      <w:i w:val="0"/>
      <w:iCs w:val="0"/>
      <w:color w:val="204A87"/>
      <w:sz w:val="22"/>
      <w:szCs w:val="18"/>
      <w:shd w:val="clear" w:color="auto" w:fill="F8F8F8"/>
    </w:rPr>
  </w:style>
  <w:style w:type="character" w:customStyle="1" w:styleId="OperatorTok">
    <w:name w:val="OperatorTok"/>
    <w:basedOn w:val="VerbatimChar"/>
    <w:rPr>
      <w:rFonts w:ascii="Consolas" w:hAnsi="Consolas"/>
      <w:b w:val="0"/>
      <w:bCs/>
      <w:i w:val="0"/>
      <w:iCs w:val="0"/>
      <w:color w:val="CE5C00"/>
      <w:sz w:val="22"/>
      <w:szCs w:val="18"/>
      <w:shd w:val="clear" w:color="auto" w:fill="F8F8F8"/>
    </w:rPr>
  </w:style>
  <w:style w:type="character" w:customStyle="1" w:styleId="BuiltInTok">
    <w:name w:val="BuiltInTok"/>
    <w:basedOn w:val="VerbatimChar"/>
    <w:rPr>
      <w:rFonts w:ascii="Consolas" w:hAnsi="Consolas"/>
      <w:b/>
      <w:bCs/>
      <w:i w:val="0"/>
      <w:iCs w:val="0"/>
      <w:color w:val="1F497D" w:themeColor="text2"/>
      <w:sz w:val="22"/>
      <w:szCs w:val="18"/>
      <w:shd w:val="clear" w:color="auto" w:fill="F8F8F8"/>
    </w:rPr>
  </w:style>
  <w:style w:type="character" w:customStyle="1" w:styleId="ExtensionTok">
    <w:name w:val="ExtensionTok"/>
    <w:basedOn w:val="VerbatimChar"/>
    <w:rPr>
      <w:rFonts w:ascii="Consolas" w:hAnsi="Consolas"/>
      <w:b/>
      <w:bCs/>
      <w:i w:val="0"/>
      <w:iCs w:val="0"/>
      <w:color w:val="1F497D" w:themeColor="text2"/>
      <w:sz w:val="22"/>
      <w:szCs w:val="18"/>
      <w:shd w:val="clear" w:color="auto" w:fill="F8F8F8"/>
    </w:rPr>
  </w:style>
  <w:style w:type="character" w:customStyle="1" w:styleId="PreprocessorTok">
    <w:name w:val="PreprocessorTok"/>
    <w:basedOn w:val="VerbatimChar"/>
    <w:rPr>
      <w:rFonts w:ascii="Consolas" w:hAnsi="Consolas"/>
      <w:b/>
      <w:bCs/>
      <w:i/>
      <w:iCs w:val="0"/>
      <w:color w:val="8F5902"/>
      <w:sz w:val="22"/>
      <w:szCs w:val="18"/>
      <w:shd w:val="clear" w:color="auto" w:fill="F8F8F8"/>
    </w:rPr>
  </w:style>
  <w:style w:type="character" w:customStyle="1" w:styleId="AttributeTok">
    <w:name w:val="AttributeTok"/>
    <w:basedOn w:val="VerbatimChar"/>
    <w:rPr>
      <w:rFonts w:ascii="Consolas" w:hAnsi="Consolas"/>
      <w:b/>
      <w:bCs/>
      <w:i w:val="0"/>
      <w:iCs w:val="0"/>
      <w:color w:val="C4A000"/>
      <w:sz w:val="22"/>
      <w:szCs w:val="18"/>
      <w:shd w:val="clear" w:color="auto" w:fill="F8F8F8"/>
    </w:rPr>
  </w:style>
  <w:style w:type="character" w:customStyle="1" w:styleId="RegionMarkerTok">
    <w:name w:val="RegionMarkerTok"/>
    <w:basedOn w:val="VerbatimChar"/>
    <w:rPr>
      <w:rFonts w:ascii="Consolas" w:hAnsi="Consolas"/>
      <w:b/>
      <w:bCs/>
      <w:i w:val="0"/>
      <w:iCs w:val="0"/>
      <w:color w:val="1F497D" w:themeColor="text2"/>
      <w:sz w:val="22"/>
      <w:szCs w:val="18"/>
      <w:shd w:val="clear" w:color="auto" w:fill="F8F8F8"/>
    </w:rPr>
  </w:style>
  <w:style w:type="character" w:customStyle="1" w:styleId="InformationTok">
    <w:name w:val="InformationTok"/>
    <w:basedOn w:val="VerbatimChar"/>
    <w:rPr>
      <w:rFonts w:ascii="Consolas" w:hAnsi="Consolas"/>
      <w:b w:val="0"/>
      <w:bCs/>
      <w:i/>
      <w:iCs w:val="0"/>
      <w:color w:val="8F5902"/>
      <w:sz w:val="22"/>
      <w:szCs w:val="18"/>
      <w:shd w:val="clear" w:color="auto" w:fill="F8F8F8"/>
    </w:rPr>
  </w:style>
  <w:style w:type="character" w:customStyle="1" w:styleId="WarningTok">
    <w:name w:val="WarningTok"/>
    <w:basedOn w:val="VerbatimChar"/>
    <w:rPr>
      <w:rFonts w:ascii="Consolas" w:hAnsi="Consolas"/>
      <w:b w:val="0"/>
      <w:bCs/>
      <w:i/>
      <w:iCs w:val="0"/>
      <w:color w:val="8F5902"/>
      <w:sz w:val="22"/>
      <w:szCs w:val="18"/>
      <w:shd w:val="clear" w:color="auto" w:fill="F8F8F8"/>
    </w:rPr>
  </w:style>
  <w:style w:type="character" w:customStyle="1" w:styleId="AlertTok">
    <w:name w:val="AlertTok"/>
    <w:basedOn w:val="VerbatimChar"/>
    <w:rPr>
      <w:rFonts w:ascii="Consolas" w:hAnsi="Consolas"/>
      <w:b/>
      <w:bCs/>
      <w:i w:val="0"/>
      <w:iCs w:val="0"/>
      <w:color w:val="EF2929"/>
      <w:sz w:val="22"/>
      <w:szCs w:val="18"/>
      <w:shd w:val="clear" w:color="auto" w:fill="F8F8F8"/>
    </w:rPr>
  </w:style>
  <w:style w:type="character" w:customStyle="1" w:styleId="ErrorTok">
    <w:name w:val="ErrorTok"/>
    <w:basedOn w:val="VerbatimChar"/>
    <w:rPr>
      <w:rFonts w:ascii="Consolas" w:hAnsi="Consolas"/>
      <w:b w:val="0"/>
      <w:bCs/>
      <w:i w:val="0"/>
      <w:iCs w:val="0"/>
      <w:color w:val="A40000"/>
      <w:sz w:val="22"/>
      <w:szCs w:val="18"/>
      <w:shd w:val="clear" w:color="auto" w:fill="F8F8F8"/>
    </w:rPr>
  </w:style>
  <w:style w:type="character" w:customStyle="1" w:styleId="NormalTok">
    <w:name w:val="NormalTok"/>
    <w:basedOn w:val="VerbatimChar"/>
    <w:rPr>
      <w:rFonts w:ascii="Consolas" w:hAnsi="Consolas"/>
      <w:b/>
      <w:bCs/>
      <w:i w:val="0"/>
      <w:iCs w:val="0"/>
      <w:color w:val="1F497D" w:themeColor="text2"/>
      <w:sz w:val="22"/>
      <w:szCs w:val="18"/>
      <w:shd w:val="clear" w:color="auto" w:fill="F8F8F8"/>
    </w:rPr>
  </w:style>
  <w:style w:type="character" w:customStyle="1" w:styleId="Heading1Char">
    <w:name w:val="Heading 1 Char"/>
    <w:basedOn w:val="DefaultParagraphFont"/>
    <w:link w:val="Heading1"/>
    <w:uiPriority w:val="9"/>
    <w:rsid w:val="00EB0B8A"/>
    <w:rPr>
      <w:rFonts w:asciiTheme="majorHAnsi" w:eastAsiaTheme="majorEastAsia" w:hAnsiTheme="majorHAnsi" w:cstheme="majorBidi"/>
      <w:b/>
      <w:bCs/>
      <w:caps/>
      <w:spacing w:val="4"/>
      <w:sz w:val="28"/>
      <w:szCs w:val="28"/>
    </w:rPr>
  </w:style>
  <w:style w:type="character" w:customStyle="1" w:styleId="Heading2Char">
    <w:name w:val="Heading 2 Char"/>
    <w:basedOn w:val="DefaultParagraphFont"/>
    <w:link w:val="Heading2"/>
    <w:uiPriority w:val="9"/>
    <w:rsid w:val="00EB0B8A"/>
    <w:rPr>
      <w:rFonts w:asciiTheme="majorHAnsi" w:eastAsiaTheme="majorEastAsia" w:hAnsiTheme="majorHAnsi" w:cstheme="majorBidi"/>
      <w:b/>
      <w:bCs/>
      <w:sz w:val="28"/>
      <w:szCs w:val="28"/>
    </w:rPr>
  </w:style>
  <w:style w:type="character" w:customStyle="1" w:styleId="Heading3Char">
    <w:name w:val="Heading 3 Char"/>
    <w:basedOn w:val="DefaultParagraphFont"/>
    <w:link w:val="Heading3"/>
    <w:uiPriority w:val="9"/>
    <w:rsid w:val="00EB0B8A"/>
    <w:rPr>
      <w:rFonts w:asciiTheme="majorHAnsi" w:eastAsiaTheme="majorEastAsia" w:hAnsiTheme="majorHAnsi" w:cstheme="majorBidi"/>
      <w:spacing w:val="4"/>
      <w:sz w:val="24"/>
      <w:szCs w:val="24"/>
    </w:rPr>
  </w:style>
  <w:style w:type="character" w:customStyle="1" w:styleId="Heading4Char">
    <w:name w:val="Heading 4 Char"/>
    <w:basedOn w:val="DefaultParagraphFont"/>
    <w:link w:val="Heading4"/>
    <w:uiPriority w:val="9"/>
    <w:rsid w:val="00EB0B8A"/>
    <w:rPr>
      <w:rFonts w:asciiTheme="majorHAnsi" w:eastAsiaTheme="majorEastAsia" w:hAnsiTheme="majorHAnsi" w:cstheme="majorBidi"/>
      <w:i/>
      <w:iCs/>
      <w:sz w:val="24"/>
      <w:szCs w:val="24"/>
    </w:rPr>
  </w:style>
  <w:style w:type="character" w:customStyle="1" w:styleId="Heading5Char">
    <w:name w:val="Heading 5 Char"/>
    <w:basedOn w:val="DefaultParagraphFont"/>
    <w:link w:val="Heading5"/>
    <w:uiPriority w:val="9"/>
    <w:rsid w:val="00EB0B8A"/>
    <w:rPr>
      <w:rFonts w:asciiTheme="majorHAnsi" w:eastAsiaTheme="majorEastAsia" w:hAnsiTheme="majorHAnsi" w:cstheme="majorBidi"/>
      <w:b/>
      <w:bCs/>
    </w:rPr>
  </w:style>
  <w:style w:type="character" w:customStyle="1" w:styleId="Heading6Char">
    <w:name w:val="Heading 6 Char"/>
    <w:basedOn w:val="DefaultParagraphFont"/>
    <w:link w:val="Heading6"/>
    <w:uiPriority w:val="9"/>
    <w:rsid w:val="00EB0B8A"/>
    <w:rPr>
      <w:rFonts w:asciiTheme="majorHAnsi" w:eastAsiaTheme="majorEastAsia" w:hAnsiTheme="majorHAnsi" w:cstheme="majorBidi"/>
      <w:b/>
      <w:bCs/>
      <w:i/>
      <w:iCs/>
    </w:rPr>
  </w:style>
  <w:style w:type="character" w:customStyle="1" w:styleId="Heading7Char">
    <w:name w:val="Heading 7 Char"/>
    <w:basedOn w:val="DefaultParagraphFont"/>
    <w:link w:val="Heading7"/>
    <w:uiPriority w:val="9"/>
    <w:rsid w:val="00EB0B8A"/>
    <w:rPr>
      <w:i/>
      <w:iCs/>
    </w:rPr>
  </w:style>
  <w:style w:type="character" w:customStyle="1" w:styleId="Heading8Char">
    <w:name w:val="Heading 8 Char"/>
    <w:basedOn w:val="DefaultParagraphFont"/>
    <w:link w:val="Heading8"/>
    <w:uiPriority w:val="9"/>
    <w:rsid w:val="00EB0B8A"/>
    <w:rPr>
      <w:b/>
      <w:bCs/>
    </w:rPr>
  </w:style>
  <w:style w:type="character" w:customStyle="1" w:styleId="Heading9Char">
    <w:name w:val="Heading 9 Char"/>
    <w:basedOn w:val="DefaultParagraphFont"/>
    <w:link w:val="Heading9"/>
    <w:uiPriority w:val="9"/>
    <w:rsid w:val="00EB0B8A"/>
    <w:rPr>
      <w:i/>
      <w:iCs/>
    </w:rPr>
  </w:style>
  <w:style w:type="character" w:customStyle="1" w:styleId="TitleChar">
    <w:name w:val="Title Char"/>
    <w:basedOn w:val="DefaultParagraphFont"/>
    <w:link w:val="Title"/>
    <w:uiPriority w:val="10"/>
    <w:rsid w:val="00EB0B8A"/>
    <w:rPr>
      <w:rFonts w:asciiTheme="majorHAnsi" w:eastAsiaTheme="majorEastAsia" w:hAnsiTheme="majorHAnsi" w:cstheme="majorBidi"/>
      <w:b/>
      <w:bCs/>
      <w:spacing w:val="-7"/>
      <w:sz w:val="48"/>
      <w:szCs w:val="48"/>
    </w:rPr>
  </w:style>
  <w:style w:type="character" w:customStyle="1" w:styleId="SubtitleChar">
    <w:name w:val="Subtitle Char"/>
    <w:basedOn w:val="DefaultParagraphFont"/>
    <w:link w:val="Subtitle"/>
    <w:uiPriority w:val="11"/>
    <w:rsid w:val="00EB0B8A"/>
    <w:rPr>
      <w:rFonts w:asciiTheme="majorHAnsi" w:eastAsiaTheme="majorEastAsia" w:hAnsiTheme="majorHAnsi" w:cstheme="majorBidi"/>
      <w:sz w:val="24"/>
      <w:szCs w:val="24"/>
    </w:rPr>
  </w:style>
  <w:style w:type="character" w:styleId="Strong">
    <w:name w:val="Strong"/>
    <w:basedOn w:val="DefaultParagraphFont"/>
    <w:uiPriority w:val="22"/>
    <w:qFormat/>
    <w:rsid w:val="00EB0B8A"/>
    <w:rPr>
      <w:b/>
      <w:bCs/>
      <w:color w:val="auto"/>
    </w:rPr>
  </w:style>
  <w:style w:type="character" w:styleId="Emphasis">
    <w:name w:val="Emphasis"/>
    <w:basedOn w:val="DefaultParagraphFont"/>
    <w:uiPriority w:val="20"/>
    <w:qFormat/>
    <w:rsid w:val="00EB0B8A"/>
    <w:rPr>
      <w:i/>
      <w:iCs/>
      <w:color w:val="auto"/>
    </w:rPr>
  </w:style>
  <w:style w:type="paragraph" w:styleId="NoSpacing">
    <w:name w:val="No Spacing"/>
    <w:uiPriority w:val="1"/>
    <w:qFormat/>
    <w:rsid w:val="00EB0B8A"/>
    <w:pPr>
      <w:spacing w:after="0" w:line="240" w:lineRule="auto"/>
    </w:pPr>
  </w:style>
  <w:style w:type="paragraph" w:styleId="Quote">
    <w:name w:val="Quote"/>
    <w:basedOn w:val="Normal"/>
    <w:next w:val="Normal"/>
    <w:link w:val="QuoteChar"/>
    <w:uiPriority w:val="29"/>
    <w:qFormat/>
    <w:rsid w:val="00EB0B8A"/>
    <w:pPr>
      <w:spacing w:before="200" w:line="264" w:lineRule="auto"/>
      <w:ind w:left="864" w:right="864"/>
      <w:jc w:val="center"/>
    </w:pPr>
    <w:rPr>
      <w:rFonts w:asciiTheme="majorHAnsi" w:eastAsiaTheme="majorEastAsia" w:hAnsiTheme="majorHAnsi" w:cstheme="majorBidi"/>
      <w:i/>
      <w:iCs/>
      <w:sz w:val="24"/>
      <w:szCs w:val="24"/>
    </w:rPr>
  </w:style>
  <w:style w:type="character" w:customStyle="1" w:styleId="QuoteChar">
    <w:name w:val="Quote Char"/>
    <w:basedOn w:val="DefaultParagraphFont"/>
    <w:link w:val="Quote"/>
    <w:uiPriority w:val="29"/>
    <w:rsid w:val="00EB0B8A"/>
    <w:rPr>
      <w:rFonts w:asciiTheme="majorHAnsi" w:eastAsiaTheme="majorEastAsia" w:hAnsiTheme="majorHAnsi" w:cstheme="majorBidi"/>
      <w:i/>
      <w:iCs/>
      <w:sz w:val="24"/>
      <w:szCs w:val="24"/>
    </w:rPr>
  </w:style>
  <w:style w:type="paragraph" w:styleId="IntenseQuote">
    <w:name w:val="Intense Quote"/>
    <w:basedOn w:val="Normal"/>
    <w:next w:val="Normal"/>
    <w:link w:val="IntenseQuoteChar"/>
    <w:uiPriority w:val="30"/>
    <w:qFormat/>
    <w:rsid w:val="00EB0B8A"/>
    <w:pPr>
      <w:spacing w:before="100" w:beforeAutospacing="1" w:after="240"/>
      <w:ind w:left="936" w:right="936"/>
      <w:jc w:val="center"/>
    </w:pPr>
    <w:rPr>
      <w:rFonts w:asciiTheme="majorHAnsi" w:eastAsiaTheme="majorEastAsia" w:hAnsiTheme="majorHAnsi" w:cstheme="majorBidi"/>
      <w:sz w:val="26"/>
      <w:szCs w:val="26"/>
    </w:rPr>
  </w:style>
  <w:style w:type="character" w:customStyle="1" w:styleId="IntenseQuoteChar">
    <w:name w:val="Intense Quote Char"/>
    <w:basedOn w:val="DefaultParagraphFont"/>
    <w:link w:val="IntenseQuote"/>
    <w:uiPriority w:val="30"/>
    <w:rsid w:val="00EB0B8A"/>
    <w:rPr>
      <w:rFonts w:asciiTheme="majorHAnsi" w:eastAsiaTheme="majorEastAsia" w:hAnsiTheme="majorHAnsi" w:cstheme="majorBidi"/>
      <w:sz w:val="26"/>
      <w:szCs w:val="26"/>
    </w:rPr>
  </w:style>
  <w:style w:type="character" w:styleId="SubtleEmphasis">
    <w:name w:val="Subtle Emphasis"/>
    <w:basedOn w:val="DefaultParagraphFont"/>
    <w:uiPriority w:val="19"/>
    <w:qFormat/>
    <w:rsid w:val="00EB0B8A"/>
    <w:rPr>
      <w:i/>
      <w:iCs/>
      <w:color w:val="auto"/>
    </w:rPr>
  </w:style>
  <w:style w:type="character" w:styleId="IntenseEmphasis">
    <w:name w:val="Intense Emphasis"/>
    <w:basedOn w:val="DefaultParagraphFont"/>
    <w:uiPriority w:val="21"/>
    <w:qFormat/>
    <w:rsid w:val="00EB0B8A"/>
    <w:rPr>
      <w:b/>
      <w:bCs/>
      <w:i/>
      <w:iCs/>
      <w:color w:val="auto"/>
    </w:rPr>
  </w:style>
  <w:style w:type="character" w:styleId="SubtleReference">
    <w:name w:val="Subtle Reference"/>
    <w:basedOn w:val="DefaultParagraphFont"/>
    <w:uiPriority w:val="31"/>
    <w:qFormat/>
    <w:rsid w:val="00EB0B8A"/>
    <w:rPr>
      <w:smallCaps/>
      <w:color w:val="auto"/>
      <w:u w:val="single" w:color="7F7F7F" w:themeColor="text1" w:themeTint="80"/>
    </w:rPr>
  </w:style>
  <w:style w:type="character" w:styleId="IntenseReference">
    <w:name w:val="Intense Reference"/>
    <w:basedOn w:val="DefaultParagraphFont"/>
    <w:uiPriority w:val="32"/>
    <w:qFormat/>
    <w:rsid w:val="00EB0B8A"/>
    <w:rPr>
      <w:b/>
      <w:bCs/>
      <w:smallCaps/>
      <w:color w:val="auto"/>
      <w:u w:val="single"/>
    </w:rPr>
  </w:style>
  <w:style w:type="character" w:styleId="BookTitle">
    <w:name w:val="Book Title"/>
    <w:basedOn w:val="DefaultParagraphFont"/>
    <w:uiPriority w:val="33"/>
    <w:qFormat/>
    <w:rsid w:val="00EB0B8A"/>
    <w:rPr>
      <w:b/>
      <w:bCs/>
      <w:smallCaps/>
      <w:color w:val="auto"/>
    </w:rPr>
  </w:style>
  <w:style w:type="character" w:customStyle="1" w:styleId="BodyTextChar">
    <w:name w:val="Body Text Char"/>
    <w:basedOn w:val="DefaultParagraphFont"/>
    <w:link w:val="BodyText"/>
    <w:rsid w:val="005E4A0B"/>
  </w:style>
  <w:style w:type="paragraph" w:styleId="ListParagraph">
    <w:name w:val="List Paragraph"/>
    <w:basedOn w:val="Normal"/>
    <w:uiPriority w:val="34"/>
    <w:qFormat/>
    <w:rsid w:val="0035766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2867389">
      <w:bodyDiv w:val="1"/>
      <w:marLeft w:val="0"/>
      <w:marRight w:val="0"/>
      <w:marTop w:val="0"/>
      <w:marBottom w:val="0"/>
      <w:divBdr>
        <w:top w:val="none" w:sz="0" w:space="0" w:color="auto"/>
        <w:left w:val="none" w:sz="0" w:space="0" w:color="auto"/>
        <w:bottom w:val="none" w:sz="0" w:space="0" w:color="auto"/>
        <w:right w:val="none" w:sz="0" w:space="0" w:color="auto"/>
      </w:divBdr>
    </w:div>
    <w:div w:id="717438418">
      <w:bodyDiv w:val="1"/>
      <w:marLeft w:val="0"/>
      <w:marRight w:val="0"/>
      <w:marTop w:val="0"/>
      <w:marBottom w:val="0"/>
      <w:divBdr>
        <w:top w:val="none" w:sz="0" w:space="0" w:color="auto"/>
        <w:left w:val="none" w:sz="0" w:space="0" w:color="auto"/>
        <w:bottom w:val="none" w:sz="0" w:space="0" w:color="auto"/>
        <w:right w:val="none" w:sz="0" w:space="0" w:color="auto"/>
      </w:divBdr>
    </w:div>
    <w:div w:id="1325628618">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TotalTime>
  <Pages>34</Pages>
  <Words>1745</Words>
  <Characters>9951</Characters>
  <Application>Microsoft Office Word</Application>
  <DocSecurity>0</DocSecurity>
  <Lines>82</Lines>
  <Paragraphs>23</Paragraphs>
  <ScaleCrop>false</ScaleCrop>
  <Company/>
  <LinksUpToDate>false</LinksUpToDate>
  <CharactersWithSpaces>11673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Figures and Tables</dc:title>
  <dc:creator>Associations between detection of enteropathogens and microbial source tracking markers in the environment and child enteric infections and growth: an individual participant data meta-analysis</dc:creator>
  <cp:keywords/>
  <cp:lastModifiedBy>Andrew Mertens</cp:lastModifiedBy>
  <cp:revision>2</cp:revision>
  <dcterms:created xsi:type="dcterms:W3CDTF">2022-03-21T23:51:00Z</dcterms:created>
  <dcterms:modified xsi:type="dcterms:W3CDTF">2022-03-21T23:51:00Z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humanities">
    <vt:lpwstr>False</vt:lpwstr>
  </property>
  <property fmtid="{D5CDD505-2E9C-101B-9397-08002B2CF9AE}" pid="3" name="bibliography">
    <vt:lpwstr>WASH-IPD.bib</vt:lpwstr>
  </property>
  <property fmtid="{D5CDD505-2E9C-101B-9397-08002B2CF9AE}" pid="4" name="csl">
    <vt:lpwstr>nature.csl</vt:lpwstr>
  </property>
  <property fmtid="{D5CDD505-2E9C-101B-9397-08002B2CF9AE}" pid="5" name="header-includes">
    <vt:lpwstr/>
  </property>
  <property fmtid="{D5CDD505-2E9C-101B-9397-08002B2CF9AE}" pid="6" name="indent">
    <vt:lpwstr>True</vt:lpwstr>
  </property>
  <property fmtid="{D5CDD505-2E9C-101B-9397-08002B2CF9AE}" pid="7" name="output">
    <vt:lpwstr/>
  </property>
</Properties>
</file>